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5AC2" w:rsidRPr="00E65BDE" w:rsidRDefault="009B4B7E" w:rsidP="007C1FCB">
      <w:pPr>
        <w:spacing w:after="0" w:line="240" w:lineRule="auto"/>
        <w:jc w:val="both"/>
        <w:rPr>
          <w:b/>
          <w:sz w:val="28"/>
          <w:szCs w:val="28"/>
        </w:rPr>
      </w:pPr>
      <w:r w:rsidRPr="00E65BDE">
        <w:rPr>
          <w:b/>
          <w:sz w:val="28"/>
          <w:szCs w:val="28"/>
        </w:rPr>
        <w:t>SS</w:t>
      </w:r>
      <w:bookmarkStart w:id="0" w:name="_GoBack"/>
      <w:bookmarkEnd w:id="0"/>
      <w:r w:rsidRPr="00E65BDE">
        <w:rPr>
          <w:b/>
          <w:sz w:val="28"/>
          <w:szCs w:val="28"/>
        </w:rPr>
        <w:t>T B-</w:t>
      </w:r>
      <w:r w:rsidR="00BF2869">
        <w:rPr>
          <w:b/>
          <w:sz w:val="28"/>
          <w:szCs w:val="28"/>
        </w:rPr>
        <w:t>1</w:t>
      </w:r>
      <w:r w:rsidR="00C459F0">
        <w:rPr>
          <w:b/>
          <w:sz w:val="28"/>
          <w:szCs w:val="28"/>
        </w:rPr>
        <w:t>2</w:t>
      </w:r>
      <w:r w:rsidRPr="00E65BDE">
        <w:rPr>
          <w:b/>
          <w:sz w:val="28"/>
          <w:szCs w:val="28"/>
        </w:rPr>
        <w:t xml:space="preserve"> </w:t>
      </w:r>
      <w:r w:rsidR="00C459F0">
        <w:rPr>
          <w:b/>
          <w:sz w:val="28"/>
          <w:szCs w:val="28"/>
        </w:rPr>
        <w:t>ROBOTY Z GIPSU I PREFABRYKATOW GIPSOWYCH</w:t>
      </w:r>
    </w:p>
    <w:p w:rsidR="009B4B7E" w:rsidRPr="00E65BDE" w:rsidRDefault="009B4B7E" w:rsidP="007C1FCB">
      <w:pPr>
        <w:spacing w:after="0" w:line="240" w:lineRule="auto"/>
        <w:jc w:val="both"/>
      </w:pPr>
      <w:r w:rsidRPr="00E65BDE">
        <w:t>kod CPV 45</w:t>
      </w:r>
      <w:r w:rsidR="00451FF1">
        <w:t>4</w:t>
      </w:r>
      <w:r w:rsidR="00C459F0">
        <w:t>21152-4; 45421146-9</w:t>
      </w:r>
    </w:p>
    <w:p w:rsidR="009B4B7E" w:rsidRPr="00E65BDE" w:rsidRDefault="009B4B7E" w:rsidP="007C1FCB">
      <w:pPr>
        <w:spacing w:after="0" w:line="240" w:lineRule="auto"/>
        <w:jc w:val="both"/>
      </w:pPr>
    </w:p>
    <w:p w:rsidR="009B4B7E" w:rsidRPr="00E65BDE" w:rsidRDefault="009B4B7E" w:rsidP="007C1FCB">
      <w:pPr>
        <w:pStyle w:val="Akapitzlist"/>
        <w:numPr>
          <w:ilvl w:val="0"/>
          <w:numId w:val="1"/>
        </w:numPr>
        <w:spacing w:after="0" w:line="240" w:lineRule="auto"/>
        <w:ind w:left="426" w:hanging="426"/>
        <w:contextualSpacing w:val="0"/>
        <w:jc w:val="both"/>
        <w:rPr>
          <w:b/>
        </w:rPr>
      </w:pPr>
      <w:r w:rsidRPr="00E65BDE">
        <w:rPr>
          <w:b/>
        </w:rPr>
        <w:t>WSTĘP</w:t>
      </w:r>
    </w:p>
    <w:p w:rsidR="007E37AE" w:rsidRPr="00E65BDE" w:rsidRDefault="007E37AE" w:rsidP="007C1FCB">
      <w:pPr>
        <w:pStyle w:val="Akapitzlist"/>
        <w:spacing w:after="0" w:line="240" w:lineRule="auto"/>
        <w:ind w:left="426"/>
        <w:contextualSpacing w:val="0"/>
        <w:jc w:val="both"/>
        <w:rPr>
          <w:b/>
        </w:rPr>
      </w:pPr>
    </w:p>
    <w:p w:rsidR="009B4B7E" w:rsidRPr="00E65BDE" w:rsidRDefault="009B4B7E" w:rsidP="007C1FCB">
      <w:pPr>
        <w:pStyle w:val="Akapitzlist"/>
        <w:numPr>
          <w:ilvl w:val="1"/>
          <w:numId w:val="1"/>
        </w:numPr>
        <w:spacing w:after="0" w:line="240" w:lineRule="auto"/>
        <w:ind w:left="426" w:hanging="426"/>
        <w:contextualSpacing w:val="0"/>
        <w:jc w:val="both"/>
        <w:rPr>
          <w:b/>
          <w:sz w:val="20"/>
          <w:szCs w:val="20"/>
        </w:rPr>
      </w:pPr>
      <w:r w:rsidRPr="00E65BDE">
        <w:rPr>
          <w:b/>
          <w:sz w:val="20"/>
          <w:szCs w:val="20"/>
        </w:rPr>
        <w:t>Przedmiot specyfikacji technicznej (ST)</w:t>
      </w:r>
    </w:p>
    <w:p w:rsidR="007E37AE" w:rsidRDefault="009B4B7E" w:rsidP="007C1FCB">
      <w:pPr>
        <w:spacing w:after="0" w:line="240" w:lineRule="auto"/>
        <w:ind w:left="426"/>
        <w:jc w:val="both"/>
        <w:rPr>
          <w:b/>
          <w:sz w:val="20"/>
          <w:szCs w:val="20"/>
        </w:rPr>
      </w:pPr>
      <w:r w:rsidRPr="00E65BDE">
        <w:rPr>
          <w:sz w:val="20"/>
          <w:szCs w:val="20"/>
        </w:rPr>
        <w:t xml:space="preserve">Przedmiotem niniejszej Specyfikacji Technicznej (ST) są wymagania dotyczące wykonania </w:t>
      </w:r>
      <w:r w:rsidR="00363D57" w:rsidRPr="00E65BDE">
        <w:rPr>
          <w:sz w:val="20"/>
          <w:szCs w:val="20"/>
        </w:rPr>
        <w:t xml:space="preserve">i odbioru </w:t>
      </w:r>
      <w:r w:rsidR="00E65BDE">
        <w:rPr>
          <w:sz w:val="20"/>
          <w:szCs w:val="20"/>
        </w:rPr>
        <w:t xml:space="preserve">robót </w:t>
      </w:r>
      <w:r w:rsidR="00A1226C">
        <w:rPr>
          <w:sz w:val="20"/>
          <w:szCs w:val="20"/>
        </w:rPr>
        <w:br/>
      </w:r>
      <w:r w:rsidR="00C459F0">
        <w:rPr>
          <w:sz w:val="20"/>
          <w:szCs w:val="20"/>
        </w:rPr>
        <w:t>z gipsu i prefabrykatów gipsowych</w:t>
      </w:r>
      <w:r w:rsidR="00451FF1">
        <w:rPr>
          <w:sz w:val="20"/>
          <w:szCs w:val="20"/>
        </w:rPr>
        <w:t xml:space="preserve"> </w:t>
      </w:r>
      <w:r w:rsidR="00873A97">
        <w:rPr>
          <w:sz w:val="20"/>
          <w:szCs w:val="20"/>
        </w:rPr>
        <w:t>w ramach zadania pn</w:t>
      </w:r>
      <w:r w:rsidR="00A1226C">
        <w:rPr>
          <w:sz w:val="20"/>
          <w:szCs w:val="20"/>
        </w:rPr>
        <w:t xml:space="preserve">.: </w:t>
      </w:r>
      <w:r w:rsidR="00A1226C" w:rsidRPr="00E65BDE">
        <w:rPr>
          <w:sz w:val="20"/>
          <w:szCs w:val="20"/>
        </w:rPr>
        <w:t>„</w:t>
      </w:r>
      <w:r w:rsidR="00A1226C">
        <w:rPr>
          <w:b/>
          <w:sz w:val="20"/>
          <w:szCs w:val="20"/>
        </w:rPr>
        <w:t xml:space="preserve">Prace budowlane na terenie KD „Barbara” </w:t>
      </w:r>
      <w:r w:rsidR="00A1226C">
        <w:rPr>
          <w:b/>
          <w:sz w:val="20"/>
          <w:szCs w:val="20"/>
        </w:rPr>
        <w:br/>
        <w:t xml:space="preserve">w Mikołowie. Budynek G – </w:t>
      </w:r>
      <w:proofErr w:type="spellStart"/>
      <w:r w:rsidR="00A1226C">
        <w:rPr>
          <w:b/>
          <w:sz w:val="20"/>
          <w:szCs w:val="20"/>
        </w:rPr>
        <w:t>Zwarciownia</w:t>
      </w:r>
      <w:proofErr w:type="spellEnd"/>
      <w:r w:rsidR="00A1226C">
        <w:rPr>
          <w:b/>
          <w:sz w:val="20"/>
          <w:szCs w:val="20"/>
        </w:rPr>
        <w:t>.”</w:t>
      </w:r>
    </w:p>
    <w:p w:rsidR="003970DA" w:rsidRPr="00E65BDE" w:rsidRDefault="003970DA" w:rsidP="007C1FCB">
      <w:pPr>
        <w:spacing w:after="0" w:line="240" w:lineRule="auto"/>
        <w:ind w:left="426"/>
        <w:jc w:val="both"/>
        <w:rPr>
          <w:sz w:val="20"/>
          <w:szCs w:val="20"/>
        </w:rPr>
      </w:pPr>
    </w:p>
    <w:p w:rsidR="004F1F80" w:rsidRPr="00E65BDE" w:rsidRDefault="007E37AE" w:rsidP="007C1FCB">
      <w:pPr>
        <w:pStyle w:val="Akapitzlist"/>
        <w:numPr>
          <w:ilvl w:val="1"/>
          <w:numId w:val="1"/>
        </w:numPr>
        <w:spacing w:after="0" w:line="240" w:lineRule="auto"/>
        <w:ind w:left="426" w:hanging="426"/>
        <w:contextualSpacing w:val="0"/>
        <w:jc w:val="both"/>
        <w:rPr>
          <w:b/>
          <w:sz w:val="20"/>
          <w:szCs w:val="20"/>
        </w:rPr>
      </w:pPr>
      <w:r w:rsidRPr="00E65BDE">
        <w:rPr>
          <w:b/>
          <w:sz w:val="20"/>
          <w:szCs w:val="20"/>
        </w:rPr>
        <w:t>Zakres zastosowania ST</w:t>
      </w:r>
    </w:p>
    <w:p w:rsidR="004F1F80" w:rsidRPr="00E65BDE" w:rsidRDefault="004F1F80" w:rsidP="007C1FCB">
      <w:pPr>
        <w:spacing w:after="0" w:line="240" w:lineRule="auto"/>
        <w:ind w:left="426"/>
        <w:jc w:val="both"/>
        <w:rPr>
          <w:sz w:val="20"/>
          <w:szCs w:val="20"/>
        </w:rPr>
      </w:pPr>
      <w:r w:rsidRPr="00E65BDE">
        <w:rPr>
          <w:sz w:val="20"/>
          <w:szCs w:val="20"/>
        </w:rPr>
        <w:t>Specyfikacja Techniczna (ST) jest stosowana jako dokument przetargowy i kontraktowy przy zlecaniu realizacji robót wymienionych w pkt. 1.1</w:t>
      </w:r>
    </w:p>
    <w:p w:rsidR="007E37AE" w:rsidRPr="00E65BDE" w:rsidRDefault="007E37AE" w:rsidP="007C1FCB">
      <w:pPr>
        <w:spacing w:after="0" w:line="240" w:lineRule="auto"/>
        <w:ind w:left="426"/>
        <w:jc w:val="both"/>
        <w:rPr>
          <w:sz w:val="20"/>
          <w:szCs w:val="20"/>
        </w:rPr>
      </w:pPr>
    </w:p>
    <w:p w:rsidR="004F1F80" w:rsidRPr="00E65BDE" w:rsidRDefault="004F1F80" w:rsidP="007C1FCB">
      <w:pPr>
        <w:pStyle w:val="Akapitzlist"/>
        <w:numPr>
          <w:ilvl w:val="1"/>
          <w:numId w:val="1"/>
        </w:numPr>
        <w:spacing w:after="0" w:line="240" w:lineRule="auto"/>
        <w:ind w:left="426" w:hanging="426"/>
        <w:contextualSpacing w:val="0"/>
        <w:jc w:val="both"/>
        <w:rPr>
          <w:b/>
          <w:sz w:val="20"/>
          <w:szCs w:val="20"/>
        </w:rPr>
      </w:pPr>
      <w:r w:rsidRPr="00E65BDE">
        <w:rPr>
          <w:b/>
          <w:sz w:val="20"/>
          <w:szCs w:val="20"/>
        </w:rPr>
        <w:t>Zakres robót objętych ST</w:t>
      </w:r>
    </w:p>
    <w:p w:rsidR="004F1F80" w:rsidRPr="00E65BDE" w:rsidRDefault="004920F3" w:rsidP="007C1FCB">
      <w:pPr>
        <w:spacing w:after="0" w:line="240" w:lineRule="auto"/>
        <w:ind w:left="426"/>
        <w:jc w:val="both"/>
        <w:rPr>
          <w:sz w:val="20"/>
          <w:szCs w:val="20"/>
        </w:rPr>
      </w:pPr>
      <w:r w:rsidRPr="00E65BDE">
        <w:rPr>
          <w:sz w:val="20"/>
          <w:szCs w:val="20"/>
        </w:rPr>
        <w:t>Roboty. których dotyczy Specyfikacja, obejmują wszystkie czynności umożliwia</w:t>
      </w:r>
      <w:r w:rsidR="003F3E96">
        <w:rPr>
          <w:sz w:val="20"/>
          <w:szCs w:val="20"/>
        </w:rPr>
        <w:t>jące i mające na celu wykonanie</w:t>
      </w:r>
      <w:r w:rsidR="00942409" w:rsidRPr="00E65BDE">
        <w:rPr>
          <w:sz w:val="20"/>
          <w:szCs w:val="20"/>
        </w:rPr>
        <w:t>:</w:t>
      </w:r>
    </w:p>
    <w:p w:rsidR="0026555E" w:rsidRPr="0026555E" w:rsidRDefault="00A1226C" w:rsidP="0026555E">
      <w:pPr>
        <w:pStyle w:val="Akapitzlist"/>
        <w:numPr>
          <w:ilvl w:val="0"/>
          <w:numId w:val="5"/>
        </w:numPr>
        <w:spacing w:after="0" w:line="240" w:lineRule="auto"/>
        <w:jc w:val="both"/>
        <w:rPr>
          <w:sz w:val="20"/>
          <w:szCs w:val="20"/>
        </w:rPr>
      </w:pPr>
      <w:r>
        <w:rPr>
          <w:sz w:val="20"/>
          <w:szCs w:val="20"/>
        </w:rPr>
        <w:t>zaślepienia wnęk okiennych płytami gipsowo-kartonowymi montowanymi do podkonstrukcji systemowej</w:t>
      </w:r>
    </w:p>
    <w:p w:rsidR="0096503D" w:rsidRDefault="0096503D" w:rsidP="0096503D">
      <w:pPr>
        <w:pStyle w:val="Akapitzlist"/>
        <w:spacing w:after="0" w:line="240" w:lineRule="auto"/>
        <w:ind w:left="426"/>
        <w:contextualSpacing w:val="0"/>
        <w:jc w:val="both"/>
        <w:rPr>
          <w:b/>
          <w:sz w:val="20"/>
          <w:szCs w:val="20"/>
        </w:rPr>
      </w:pPr>
    </w:p>
    <w:p w:rsidR="0096503D" w:rsidRDefault="0096503D" w:rsidP="0096503D">
      <w:pPr>
        <w:pStyle w:val="Akapitzlist"/>
        <w:numPr>
          <w:ilvl w:val="1"/>
          <w:numId w:val="1"/>
        </w:numPr>
        <w:spacing w:after="0" w:line="240" w:lineRule="auto"/>
        <w:ind w:left="426" w:hanging="426"/>
        <w:contextualSpacing w:val="0"/>
        <w:jc w:val="both"/>
        <w:rPr>
          <w:b/>
          <w:sz w:val="20"/>
          <w:szCs w:val="20"/>
        </w:rPr>
      </w:pPr>
      <w:r w:rsidRPr="00E65BDE">
        <w:rPr>
          <w:b/>
          <w:sz w:val="20"/>
          <w:szCs w:val="20"/>
        </w:rPr>
        <w:t>Ogólne wymagania dotyczące robót</w:t>
      </w:r>
    </w:p>
    <w:p w:rsidR="0026555E" w:rsidRPr="0026555E" w:rsidRDefault="0026555E" w:rsidP="0026555E">
      <w:pPr>
        <w:spacing w:after="0" w:line="240" w:lineRule="auto"/>
        <w:ind w:left="426"/>
        <w:jc w:val="both"/>
        <w:rPr>
          <w:sz w:val="20"/>
          <w:szCs w:val="20"/>
        </w:rPr>
      </w:pPr>
      <w:r w:rsidRPr="0026555E">
        <w:rPr>
          <w:sz w:val="20"/>
          <w:szCs w:val="20"/>
        </w:rPr>
        <w:t xml:space="preserve">Przy wykonywaniu okładzin z płyt gipsowo-kartonowych należy przestrzegać zasad podanych w normie </w:t>
      </w:r>
      <w:r w:rsidR="00BB1654">
        <w:rPr>
          <w:sz w:val="20"/>
          <w:szCs w:val="20"/>
        </w:rPr>
        <w:br/>
      </w:r>
      <w:r w:rsidRPr="0026555E">
        <w:rPr>
          <w:sz w:val="20"/>
          <w:szCs w:val="20"/>
        </w:rPr>
        <w:t>PN-72/B-10122 „Roboty okładzinowe. Suche tynki. Wymagania i badania przy odbiorze".</w:t>
      </w:r>
    </w:p>
    <w:p w:rsidR="004F1F80" w:rsidRPr="00E65BDE" w:rsidRDefault="00ED33C3" w:rsidP="007C1FCB">
      <w:pPr>
        <w:spacing w:after="0" w:line="240" w:lineRule="auto"/>
        <w:ind w:left="426"/>
        <w:jc w:val="both"/>
        <w:rPr>
          <w:sz w:val="20"/>
          <w:szCs w:val="20"/>
        </w:rPr>
      </w:pPr>
      <w:r w:rsidRPr="00E65BDE">
        <w:rPr>
          <w:sz w:val="20"/>
          <w:szCs w:val="20"/>
        </w:rPr>
        <w:t xml:space="preserve">Wykonawca robót jest odpowiedzialny za jakość ich wykonania oraz za zgodność z Dokumentacją Projektową, ST i poleceniami </w:t>
      </w:r>
      <w:r w:rsidR="0026555E">
        <w:rPr>
          <w:sz w:val="20"/>
          <w:szCs w:val="20"/>
        </w:rPr>
        <w:t>Inspektora nadzoru</w:t>
      </w:r>
      <w:r w:rsidRPr="00E65BDE">
        <w:rPr>
          <w:sz w:val="20"/>
          <w:szCs w:val="20"/>
        </w:rPr>
        <w:t>.</w:t>
      </w:r>
    </w:p>
    <w:p w:rsidR="00ED33C3" w:rsidRPr="00E65BDE" w:rsidRDefault="00ED33C3" w:rsidP="007C1FCB">
      <w:pPr>
        <w:spacing w:after="0" w:line="240" w:lineRule="auto"/>
        <w:ind w:left="426"/>
        <w:jc w:val="both"/>
        <w:rPr>
          <w:b/>
          <w:sz w:val="20"/>
          <w:szCs w:val="20"/>
        </w:rPr>
      </w:pPr>
      <w:r w:rsidRPr="00E65BDE">
        <w:rPr>
          <w:sz w:val="20"/>
          <w:szCs w:val="20"/>
        </w:rPr>
        <w:t>Ogólne wymagania dotyczące robot podano</w:t>
      </w:r>
      <w:r w:rsidR="00106B88" w:rsidRPr="00E65BDE">
        <w:rPr>
          <w:sz w:val="20"/>
          <w:szCs w:val="20"/>
        </w:rPr>
        <w:t xml:space="preserve"> </w:t>
      </w:r>
      <w:r w:rsidRPr="00E65BDE">
        <w:rPr>
          <w:sz w:val="20"/>
          <w:szCs w:val="20"/>
        </w:rPr>
        <w:t xml:space="preserve">w </w:t>
      </w:r>
      <w:r w:rsidRPr="00E65BDE">
        <w:rPr>
          <w:b/>
          <w:sz w:val="20"/>
          <w:szCs w:val="20"/>
        </w:rPr>
        <w:t>ST</w:t>
      </w:r>
      <w:r w:rsidRPr="00E65BDE">
        <w:rPr>
          <w:sz w:val="20"/>
          <w:szCs w:val="20"/>
        </w:rPr>
        <w:t xml:space="preserve"> </w:t>
      </w:r>
      <w:r w:rsidRPr="00E65BDE">
        <w:rPr>
          <w:b/>
          <w:sz w:val="20"/>
          <w:szCs w:val="20"/>
        </w:rPr>
        <w:t>Wymagania Ogólne</w:t>
      </w:r>
    </w:p>
    <w:p w:rsidR="002777ED" w:rsidRPr="00E65BDE" w:rsidRDefault="002777ED" w:rsidP="007C1FCB">
      <w:pPr>
        <w:spacing w:after="0" w:line="240" w:lineRule="auto"/>
        <w:jc w:val="both"/>
        <w:rPr>
          <w:sz w:val="20"/>
          <w:szCs w:val="20"/>
        </w:rPr>
      </w:pPr>
    </w:p>
    <w:p w:rsidR="00ED33C3" w:rsidRPr="00E65BDE" w:rsidRDefault="00ED33C3" w:rsidP="007C1FCB">
      <w:pPr>
        <w:pStyle w:val="Akapitzlist"/>
        <w:numPr>
          <w:ilvl w:val="0"/>
          <w:numId w:val="1"/>
        </w:numPr>
        <w:spacing w:after="0" w:line="240" w:lineRule="auto"/>
        <w:ind w:left="426" w:hanging="426"/>
        <w:contextualSpacing w:val="0"/>
        <w:jc w:val="both"/>
        <w:rPr>
          <w:b/>
          <w:sz w:val="20"/>
          <w:szCs w:val="20"/>
        </w:rPr>
      </w:pPr>
      <w:r w:rsidRPr="00E65BDE">
        <w:rPr>
          <w:b/>
        </w:rPr>
        <w:t xml:space="preserve">MATERIAŁY </w:t>
      </w:r>
    </w:p>
    <w:p w:rsidR="00106B88" w:rsidRPr="00E65BDE" w:rsidRDefault="002777ED" w:rsidP="007C1FCB">
      <w:pPr>
        <w:pStyle w:val="Akapitzlist"/>
        <w:numPr>
          <w:ilvl w:val="1"/>
          <w:numId w:val="1"/>
        </w:numPr>
        <w:spacing w:after="0" w:line="240" w:lineRule="auto"/>
        <w:ind w:left="426" w:hanging="426"/>
        <w:contextualSpacing w:val="0"/>
        <w:jc w:val="both"/>
        <w:rPr>
          <w:b/>
          <w:sz w:val="20"/>
          <w:szCs w:val="20"/>
        </w:rPr>
      </w:pPr>
      <w:r>
        <w:rPr>
          <w:b/>
          <w:sz w:val="20"/>
          <w:szCs w:val="20"/>
        </w:rPr>
        <w:t>Wymagania ogólne</w:t>
      </w:r>
    </w:p>
    <w:p w:rsidR="00422ACA" w:rsidRPr="00E65BDE" w:rsidRDefault="002777ED" w:rsidP="00422ACA">
      <w:pPr>
        <w:pStyle w:val="Akapitzlist"/>
        <w:spacing w:after="0" w:line="240" w:lineRule="auto"/>
        <w:ind w:left="426"/>
        <w:contextualSpacing w:val="0"/>
        <w:jc w:val="both"/>
        <w:rPr>
          <w:rFonts w:cs="Arial"/>
          <w:sz w:val="20"/>
          <w:szCs w:val="20"/>
        </w:rPr>
      </w:pPr>
      <w:r>
        <w:rPr>
          <w:rFonts w:cs="Arial"/>
          <w:sz w:val="20"/>
          <w:szCs w:val="20"/>
        </w:rPr>
        <w:t>Ogólne wymagania dotyczące materiałów, ich pozyskiwania i składowania podano w ST Wymagania ogólne w punkcie 2.</w:t>
      </w:r>
      <w:r w:rsidR="00942409" w:rsidRPr="00E65BDE">
        <w:rPr>
          <w:rFonts w:cs="Arial"/>
          <w:sz w:val="20"/>
          <w:szCs w:val="20"/>
        </w:rPr>
        <w:t xml:space="preserve"> </w:t>
      </w:r>
    </w:p>
    <w:p w:rsidR="00422ACA" w:rsidRPr="00E65BDE" w:rsidRDefault="00422ACA" w:rsidP="00422ACA">
      <w:pPr>
        <w:pStyle w:val="Akapitzlist"/>
        <w:spacing w:after="0" w:line="240" w:lineRule="auto"/>
        <w:ind w:left="426"/>
        <w:contextualSpacing w:val="0"/>
        <w:jc w:val="both"/>
        <w:rPr>
          <w:rFonts w:cs="Arial"/>
          <w:sz w:val="20"/>
          <w:szCs w:val="20"/>
        </w:rPr>
      </w:pPr>
    </w:p>
    <w:p w:rsidR="00C63457" w:rsidRDefault="0026555E" w:rsidP="00422ACA">
      <w:pPr>
        <w:pStyle w:val="Akapitzlist"/>
        <w:numPr>
          <w:ilvl w:val="1"/>
          <w:numId w:val="1"/>
        </w:numPr>
        <w:spacing w:after="0" w:line="240" w:lineRule="auto"/>
        <w:ind w:left="426" w:hanging="426"/>
        <w:contextualSpacing w:val="0"/>
        <w:jc w:val="both"/>
        <w:rPr>
          <w:b/>
          <w:sz w:val="20"/>
          <w:szCs w:val="20"/>
        </w:rPr>
      </w:pPr>
      <w:r>
        <w:rPr>
          <w:b/>
          <w:sz w:val="20"/>
          <w:szCs w:val="20"/>
        </w:rPr>
        <w:t>Płyty gipsowo - kartonowe</w:t>
      </w:r>
    </w:p>
    <w:p w:rsidR="00BB1654" w:rsidRDefault="0026555E" w:rsidP="00CC6C92">
      <w:pPr>
        <w:pStyle w:val="Akapitzlist"/>
        <w:spacing w:after="0" w:line="240" w:lineRule="auto"/>
        <w:ind w:left="426"/>
        <w:contextualSpacing w:val="0"/>
        <w:jc w:val="both"/>
        <w:rPr>
          <w:sz w:val="20"/>
          <w:szCs w:val="20"/>
        </w:rPr>
      </w:pPr>
      <w:r>
        <w:rPr>
          <w:sz w:val="20"/>
          <w:szCs w:val="20"/>
        </w:rPr>
        <w:t xml:space="preserve">Płyty gipsowo </w:t>
      </w:r>
      <w:r w:rsidR="00873A97">
        <w:rPr>
          <w:sz w:val="20"/>
          <w:szCs w:val="20"/>
        </w:rPr>
        <w:t>-</w:t>
      </w:r>
      <w:r>
        <w:rPr>
          <w:sz w:val="20"/>
          <w:szCs w:val="20"/>
        </w:rPr>
        <w:t xml:space="preserve"> kartonowe powinny odpowiadać wymaganio</w:t>
      </w:r>
      <w:r w:rsidR="00BB1654">
        <w:rPr>
          <w:sz w:val="20"/>
          <w:szCs w:val="20"/>
        </w:rPr>
        <w:t>m określonym w normie PN-B-79405 – wymagania dla płyt gipsowo – kartonowych.</w:t>
      </w:r>
    </w:p>
    <w:p w:rsidR="00BB1654" w:rsidRDefault="00BB1654" w:rsidP="00CC6C92">
      <w:pPr>
        <w:pStyle w:val="Akapitzlist"/>
        <w:spacing w:after="0" w:line="240" w:lineRule="auto"/>
        <w:ind w:left="426"/>
        <w:contextualSpacing w:val="0"/>
        <w:jc w:val="both"/>
        <w:rPr>
          <w:sz w:val="20"/>
          <w:szCs w:val="20"/>
        </w:rPr>
      </w:pPr>
    </w:p>
    <w:p w:rsidR="00CC6C92" w:rsidRPr="00BB1654" w:rsidRDefault="00BB1654" w:rsidP="00CC6C92">
      <w:pPr>
        <w:pStyle w:val="Akapitzlist"/>
        <w:spacing w:after="0" w:line="240" w:lineRule="auto"/>
        <w:ind w:left="426"/>
        <w:contextualSpacing w:val="0"/>
        <w:jc w:val="both"/>
        <w:rPr>
          <w:b/>
          <w:sz w:val="20"/>
          <w:szCs w:val="20"/>
        </w:rPr>
      </w:pPr>
      <w:r w:rsidRPr="00BB1654">
        <w:rPr>
          <w:b/>
          <w:sz w:val="20"/>
          <w:szCs w:val="20"/>
        </w:rPr>
        <w:t>Tablica 1.</w:t>
      </w:r>
      <w:r w:rsidR="0026555E" w:rsidRPr="00BB1654">
        <w:rPr>
          <w:b/>
          <w:sz w:val="20"/>
          <w:szCs w:val="20"/>
        </w:rPr>
        <w:t xml:space="preserve"> </w:t>
      </w:r>
      <w:r w:rsidRPr="00BB1654">
        <w:rPr>
          <w:b/>
          <w:sz w:val="20"/>
          <w:szCs w:val="20"/>
        </w:rPr>
        <w:t>Warunki techniczne dla płyt gipsowo – kartonowych.</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9"/>
        <w:gridCol w:w="1957"/>
        <w:gridCol w:w="1110"/>
        <w:gridCol w:w="1371"/>
        <w:gridCol w:w="1364"/>
        <w:gridCol w:w="1367"/>
        <w:gridCol w:w="1364"/>
      </w:tblGrid>
      <w:tr w:rsidR="00BB1654" w:rsidRPr="00BB1654" w:rsidTr="00BB1654">
        <w:tc>
          <w:tcPr>
            <w:tcW w:w="0" w:type="auto"/>
            <w:vAlign w:val="center"/>
          </w:tcPr>
          <w:p w:rsidR="00BB1654" w:rsidRPr="00BB1654" w:rsidRDefault="00BB1654" w:rsidP="00BB1654">
            <w:pPr>
              <w:autoSpaceDE w:val="0"/>
              <w:autoSpaceDN w:val="0"/>
              <w:adjustRightInd w:val="0"/>
              <w:spacing w:after="0" w:line="240" w:lineRule="auto"/>
              <w:jc w:val="center"/>
              <w:rPr>
                <w:sz w:val="20"/>
                <w:szCs w:val="20"/>
              </w:rPr>
            </w:pPr>
            <w:r w:rsidRPr="00BB1654">
              <w:rPr>
                <w:sz w:val="20"/>
                <w:szCs w:val="20"/>
              </w:rPr>
              <w:t>LP</w:t>
            </w:r>
          </w:p>
        </w:tc>
        <w:tc>
          <w:tcPr>
            <w:tcW w:w="0" w:type="auto"/>
            <w:gridSpan w:val="2"/>
            <w:vAlign w:val="center"/>
          </w:tcPr>
          <w:p w:rsidR="00BB1654" w:rsidRPr="00BB1654" w:rsidRDefault="00BB1654" w:rsidP="00BB1654">
            <w:pPr>
              <w:autoSpaceDE w:val="0"/>
              <w:autoSpaceDN w:val="0"/>
              <w:adjustRightInd w:val="0"/>
              <w:spacing w:after="0" w:line="240" w:lineRule="auto"/>
              <w:jc w:val="center"/>
              <w:rPr>
                <w:sz w:val="20"/>
                <w:szCs w:val="20"/>
              </w:rPr>
            </w:pPr>
            <w:r w:rsidRPr="00BB1654">
              <w:rPr>
                <w:sz w:val="20"/>
                <w:szCs w:val="20"/>
              </w:rPr>
              <w:t>Wymagania</w:t>
            </w:r>
          </w:p>
        </w:tc>
        <w:tc>
          <w:tcPr>
            <w:tcW w:w="0" w:type="auto"/>
            <w:vAlign w:val="center"/>
          </w:tcPr>
          <w:p w:rsidR="00BB1654" w:rsidRPr="00BB1654" w:rsidRDefault="00BB1654" w:rsidP="00BB1654">
            <w:pPr>
              <w:autoSpaceDE w:val="0"/>
              <w:autoSpaceDN w:val="0"/>
              <w:adjustRightInd w:val="0"/>
              <w:spacing w:after="0" w:line="240" w:lineRule="auto"/>
              <w:jc w:val="center"/>
              <w:rPr>
                <w:sz w:val="20"/>
                <w:szCs w:val="20"/>
              </w:rPr>
            </w:pPr>
            <w:r w:rsidRPr="00BB1654">
              <w:rPr>
                <w:sz w:val="20"/>
                <w:szCs w:val="20"/>
              </w:rPr>
              <w:t>GKB</w:t>
            </w:r>
          </w:p>
          <w:p w:rsidR="00BB1654" w:rsidRPr="00BB1654" w:rsidRDefault="00BB1654" w:rsidP="00BB1654">
            <w:pPr>
              <w:autoSpaceDE w:val="0"/>
              <w:autoSpaceDN w:val="0"/>
              <w:adjustRightInd w:val="0"/>
              <w:spacing w:after="0" w:line="240" w:lineRule="auto"/>
              <w:jc w:val="center"/>
              <w:rPr>
                <w:sz w:val="20"/>
                <w:szCs w:val="20"/>
              </w:rPr>
            </w:pPr>
            <w:r w:rsidRPr="00BB1654">
              <w:rPr>
                <w:sz w:val="20"/>
                <w:szCs w:val="20"/>
              </w:rPr>
              <w:t>zwykła</w:t>
            </w:r>
          </w:p>
        </w:tc>
        <w:tc>
          <w:tcPr>
            <w:tcW w:w="0" w:type="auto"/>
            <w:vAlign w:val="center"/>
          </w:tcPr>
          <w:p w:rsidR="00BB1654" w:rsidRPr="00BB1654" w:rsidRDefault="00BB1654" w:rsidP="00BB1654">
            <w:pPr>
              <w:autoSpaceDE w:val="0"/>
              <w:autoSpaceDN w:val="0"/>
              <w:adjustRightInd w:val="0"/>
              <w:spacing w:after="0" w:line="240" w:lineRule="auto"/>
              <w:jc w:val="center"/>
              <w:rPr>
                <w:sz w:val="20"/>
                <w:szCs w:val="20"/>
              </w:rPr>
            </w:pPr>
            <w:r w:rsidRPr="00BB1654">
              <w:rPr>
                <w:sz w:val="20"/>
                <w:szCs w:val="20"/>
              </w:rPr>
              <w:t>GKF</w:t>
            </w:r>
          </w:p>
          <w:p w:rsidR="00BB1654" w:rsidRPr="00BB1654" w:rsidRDefault="00BB1654" w:rsidP="00BB1654">
            <w:pPr>
              <w:autoSpaceDE w:val="0"/>
              <w:autoSpaceDN w:val="0"/>
              <w:adjustRightInd w:val="0"/>
              <w:spacing w:after="0" w:line="240" w:lineRule="auto"/>
              <w:jc w:val="center"/>
              <w:rPr>
                <w:sz w:val="20"/>
                <w:szCs w:val="20"/>
              </w:rPr>
            </w:pPr>
            <w:r w:rsidRPr="00BB1654">
              <w:rPr>
                <w:sz w:val="20"/>
                <w:szCs w:val="20"/>
              </w:rPr>
              <w:t>ognioodporna</w:t>
            </w:r>
          </w:p>
        </w:tc>
        <w:tc>
          <w:tcPr>
            <w:tcW w:w="0" w:type="auto"/>
            <w:vAlign w:val="center"/>
          </w:tcPr>
          <w:p w:rsidR="00BB1654" w:rsidRPr="00BB1654" w:rsidRDefault="00BB1654" w:rsidP="00BB1654">
            <w:pPr>
              <w:autoSpaceDE w:val="0"/>
              <w:autoSpaceDN w:val="0"/>
              <w:adjustRightInd w:val="0"/>
              <w:spacing w:after="0" w:line="240" w:lineRule="auto"/>
              <w:jc w:val="center"/>
              <w:rPr>
                <w:sz w:val="20"/>
                <w:szCs w:val="20"/>
              </w:rPr>
            </w:pPr>
            <w:r w:rsidRPr="00BB1654">
              <w:rPr>
                <w:sz w:val="20"/>
                <w:szCs w:val="20"/>
              </w:rPr>
              <w:t>GKBI</w:t>
            </w:r>
          </w:p>
          <w:p w:rsidR="00BB1654" w:rsidRPr="00BB1654" w:rsidRDefault="00BB1654" w:rsidP="00BB1654">
            <w:pPr>
              <w:autoSpaceDE w:val="0"/>
              <w:autoSpaceDN w:val="0"/>
              <w:adjustRightInd w:val="0"/>
              <w:spacing w:after="0" w:line="240" w:lineRule="auto"/>
              <w:jc w:val="center"/>
              <w:rPr>
                <w:sz w:val="20"/>
                <w:szCs w:val="20"/>
              </w:rPr>
            </w:pPr>
            <w:r w:rsidRPr="00BB1654">
              <w:rPr>
                <w:sz w:val="20"/>
                <w:szCs w:val="20"/>
              </w:rPr>
              <w:t>wodoodporna</w:t>
            </w:r>
          </w:p>
        </w:tc>
        <w:tc>
          <w:tcPr>
            <w:tcW w:w="0" w:type="auto"/>
            <w:vAlign w:val="center"/>
          </w:tcPr>
          <w:p w:rsidR="00BB1654" w:rsidRPr="00BB1654" w:rsidRDefault="00BB1654" w:rsidP="00BB1654">
            <w:pPr>
              <w:autoSpaceDE w:val="0"/>
              <w:autoSpaceDN w:val="0"/>
              <w:adjustRightInd w:val="0"/>
              <w:spacing w:after="0" w:line="240" w:lineRule="auto"/>
              <w:jc w:val="center"/>
              <w:rPr>
                <w:sz w:val="20"/>
                <w:szCs w:val="20"/>
              </w:rPr>
            </w:pPr>
            <w:r w:rsidRPr="00BB1654">
              <w:rPr>
                <w:sz w:val="20"/>
                <w:szCs w:val="20"/>
              </w:rPr>
              <w:t>GKFI</w:t>
            </w:r>
          </w:p>
          <w:p w:rsidR="00BB1654" w:rsidRPr="00BB1654" w:rsidRDefault="00BB1654" w:rsidP="00BB1654">
            <w:pPr>
              <w:autoSpaceDE w:val="0"/>
              <w:autoSpaceDN w:val="0"/>
              <w:adjustRightInd w:val="0"/>
              <w:spacing w:after="0" w:line="240" w:lineRule="auto"/>
              <w:jc w:val="center"/>
              <w:rPr>
                <w:sz w:val="20"/>
                <w:szCs w:val="20"/>
              </w:rPr>
            </w:pPr>
            <w:r w:rsidRPr="00BB1654">
              <w:rPr>
                <w:sz w:val="20"/>
                <w:szCs w:val="20"/>
              </w:rPr>
              <w:t>wodo- i</w:t>
            </w:r>
          </w:p>
          <w:p w:rsidR="00BB1654" w:rsidRPr="00BB1654" w:rsidRDefault="00BB1654" w:rsidP="00BB1654">
            <w:pPr>
              <w:autoSpaceDE w:val="0"/>
              <w:autoSpaceDN w:val="0"/>
              <w:adjustRightInd w:val="0"/>
              <w:spacing w:after="0" w:line="240" w:lineRule="auto"/>
              <w:jc w:val="center"/>
              <w:rPr>
                <w:sz w:val="20"/>
                <w:szCs w:val="20"/>
              </w:rPr>
            </w:pPr>
            <w:r w:rsidRPr="00BB1654">
              <w:rPr>
                <w:sz w:val="20"/>
                <w:szCs w:val="20"/>
              </w:rPr>
              <w:t>ognioodporna</w:t>
            </w:r>
          </w:p>
        </w:tc>
      </w:tr>
      <w:tr w:rsidR="00BB1654" w:rsidRPr="00BB1654" w:rsidTr="00BB1654">
        <w:tc>
          <w:tcPr>
            <w:tcW w:w="0" w:type="auto"/>
            <w:vAlign w:val="center"/>
          </w:tcPr>
          <w:p w:rsidR="00BB1654" w:rsidRPr="00BB1654" w:rsidRDefault="00BB1654" w:rsidP="00BB1654">
            <w:pPr>
              <w:autoSpaceDE w:val="0"/>
              <w:autoSpaceDN w:val="0"/>
              <w:adjustRightInd w:val="0"/>
              <w:spacing w:after="0" w:line="240" w:lineRule="auto"/>
              <w:jc w:val="center"/>
              <w:rPr>
                <w:sz w:val="20"/>
                <w:szCs w:val="20"/>
              </w:rPr>
            </w:pPr>
            <w:r w:rsidRPr="00BB1654">
              <w:rPr>
                <w:sz w:val="20"/>
                <w:szCs w:val="20"/>
              </w:rPr>
              <w:t>01</w:t>
            </w:r>
          </w:p>
        </w:tc>
        <w:tc>
          <w:tcPr>
            <w:tcW w:w="0" w:type="auto"/>
            <w:gridSpan w:val="2"/>
            <w:vAlign w:val="center"/>
          </w:tcPr>
          <w:p w:rsidR="00BB1654" w:rsidRPr="00BB1654" w:rsidRDefault="00BB1654" w:rsidP="00BB1654">
            <w:pPr>
              <w:autoSpaceDE w:val="0"/>
              <w:autoSpaceDN w:val="0"/>
              <w:adjustRightInd w:val="0"/>
              <w:spacing w:after="0" w:line="240" w:lineRule="auto"/>
              <w:jc w:val="center"/>
              <w:rPr>
                <w:sz w:val="20"/>
                <w:szCs w:val="20"/>
              </w:rPr>
            </w:pPr>
            <w:r w:rsidRPr="00BB1654">
              <w:rPr>
                <w:sz w:val="20"/>
                <w:szCs w:val="20"/>
              </w:rPr>
              <w:t>02</w:t>
            </w:r>
          </w:p>
        </w:tc>
        <w:tc>
          <w:tcPr>
            <w:tcW w:w="0" w:type="auto"/>
            <w:vAlign w:val="center"/>
          </w:tcPr>
          <w:p w:rsidR="00BB1654" w:rsidRPr="00BB1654" w:rsidRDefault="00BB1654" w:rsidP="00BB1654">
            <w:pPr>
              <w:autoSpaceDE w:val="0"/>
              <w:autoSpaceDN w:val="0"/>
              <w:adjustRightInd w:val="0"/>
              <w:spacing w:after="0" w:line="240" w:lineRule="auto"/>
              <w:jc w:val="center"/>
              <w:rPr>
                <w:sz w:val="20"/>
                <w:szCs w:val="20"/>
              </w:rPr>
            </w:pPr>
            <w:r w:rsidRPr="00BB1654">
              <w:rPr>
                <w:sz w:val="20"/>
                <w:szCs w:val="20"/>
              </w:rPr>
              <w:t>03</w:t>
            </w:r>
          </w:p>
        </w:tc>
        <w:tc>
          <w:tcPr>
            <w:tcW w:w="0" w:type="auto"/>
            <w:vAlign w:val="center"/>
          </w:tcPr>
          <w:p w:rsidR="00BB1654" w:rsidRPr="00BB1654" w:rsidRDefault="00BB1654" w:rsidP="00BB1654">
            <w:pPr>
              <w:autoSpaceDE w:val="0"/>
              <w:autoSpaceDN w:val="0"/>
              <w:adjustRightInd w:val="0"/>
              <w:spacing w:after="0" w:line="240" w:lineRule="auto"/>
              <w:jc w:val="center"/>
              <w:rPr>
                <w:sz w:val="20"/>
                <w:szCs w:val="20"/>
              </w:rPr>
            </w:pPr>
            <w:r w:rsidRPr="00BB1654">
              <w:rPr>
                <w:sz w:val="20"/>
                <w:szCs w:val="20"/>
              </w:rPr>
              <w:t>04</w:t>
            </w:r>
          </w:p>
        </w:tc>
        <w:tc>
          <w:tcPr>
            <w:tcW w:w="0" w:type="auto"/>
            <w:vAlign w:val="center"/>
          </w:tcPr>
          <w:p w:rsidR="00BB1654" w:rsidRPr="00BB1654" w:rsidRDefault="00BB1654" w:rsidP="00BB1654">
            <w:pPr>
              <w:autoSpaceDE w:val="0"/>
              <w:autoSpaceDN w:val="0"/>
              <w:adjustRightInd w:val="0"/>
              <w:spacing w:after="0" w:line="240" w:lineRule="auto"/>
              <w:jc w:val="center"/>
              <w:rPr>
                <w:sz w:val="20"/>
                <w:szCs w:val="20"/>
              </w:rPr>
            </w:pPr>
            <w:r w:rsidRPr="00BB1654">
              <w:rPr>
                <w:sz w:val="20"/>
                <w:szCs w:val="20"/>
              </w:rPr>
              <w:t>05</w:t>
            </w:r>
          </w:p>
        </w:tc>
        <w:tc>
          <w:tcPr>
            <w:tcW w:w="0" w:type="auto"/>
            <w:vAlign w:val="center"/>
          </w:tcPr>
          <w:p w:rsidR="00BB1654" w:rsidRPr="00BB1654" w:rsidRDefault="00BB1654" w:rsidP="00BB1654">
            <w:pPr>
              <w:autoSpaceDE w:val="0"/>
              <w:autoSpaceDN w:val="0"/>
              <w:adjustRightInd w:val="0"/>
              <w:spacing w:after="0" w:line="240" w:lineRule="auto"/>
              <w:jc w:val="center"/>
              <w:rPr>
                <w:sz w:val="20"/>
                <w:szCs w:val="20"/>
              </w:rPr>
            </w:pPr>
            <w:r w:rsidRPr="00BB1654">
              <w:rPr>
                <w:sz w:val="20"/>
                <w:szCs w:val="20"/>
              </w:rPr>
              <w:t>06</w:t>
            </w:r>
          </w:p>
        </w:tc>
      </w:tr>
      <w:tr w:rsidR="00BB1654" w:rsidRPr="00BB1654" w:rsidTr="00BB1654">
        <w:tc>
          <w:tcPr>
            <w:tcW w:w="0" w:type="auto"/>
            <w:vAlign w:val="center"/>
          </w:tcPr>
          <w:p w:rsidR="00BB1654" w:rsidRPr="00BB1654" w:rsidRDefault="00BB1654" w:rsidP="00BB1654">
            <w:pPr>
              <w:autoSpaceDE w:val="0"/>
              <w:autoSpaceDN w:val="0"/>
              <w:adjustRightInd w:val="0"/>
              <w:spacing w:after="0" w:line="240" w:lineRule="auto"/>
              <w:jc w:val="center"/>
              <w:rPr>
                <w:sz w:val="20"/>
                <w:szCs w:val="20"/>
              </w:rPr>
            </w:pPr>
            <w:r w:rsidRPr="00BB1654">
              <w:rPr>
                <w:sz w:val="20"/>
                <w:szCs w:val="20"/>
              </w:rPr>
              <w:t>1.</w:t>
            </w:r>
          </w:p>
        </w:tc>
        <w:tc>
          <w:tcPr>
            <w:tcW w:w="0" w:type="auto"/>
            <w:gridSpan w:val="2"/>
            <w:vAlign w:val="center"/>
          </w:tcPr>
          <w:p w:rsidR="00BB1654" w:rsidRPr="00BB1654" w:rsidRDefault="00BB1654" w:rsidP="00BB1654">
            <w:pPr>
              <w:autoSpaceDE w:val="0"/>
              <w:autoSpaceDN w:val="0"/>
              <w:adjustRightInd w:val="0"/>
              <w:spacing w:after="0" w:line="240" w:lineRule="auto"/>
              <w:jc w:val="center"/>
              <w:rPr>
                <w:sz w:val="20"/>
                <w:szCs w:val="20"/>
              </w:rPr>
            </w:pPr>
            <w:r w:rsidRPr="00BB1654">
              <w:rPr>
                <w:sz w:val="20"/>
                <w:szCs w:val="20"/>
              </w:rPr>
              <w:t>Powierzchnia</w:t>
            </w:r>
          </w:p>
        </w:tc>
        <w:tc>
          <w:tcPr>
            <w:tcW w:w="0" w:type="auto"/>
            <w:gridSpan w:val="4"/>
            <w:vAlign w:val="center"/>
          </w:tcPr>
          <w:p w:rsidR="00BB1654" w:rsidRPr="00BB1654" w:rsidRDefault="00BB1654" w:rsidP="00BB1654">
            <w:pPr>
              <w:autoSpaceDE w:val="0"/>
              <w:autoSpaceDN w:val="0"/>
              <w:adjustRightInd w:val="0"/>
              <w:spacing w:after="0" w:line="240" w:lineRule="auto"/>
              <w:jc w:val="center"/>
              <w:rPr>
                <w:sz w:val="20"/>
                <w:szCs w:val="20"/>
              </w:rPr>
            </w:pPr>
            <w:r w:rsidRPr="00BB1654">
              <w:rPr>
                <w:sz w:val="20"/>
                <w:szCs w:val="20"/>
              </w:rPr>
              <w:t>równa, gładka, bez uszkodzeń kartonu, narożników i krawędzi</w:t>
            </w:r>
          </w:p>
        </w:tc>
      </w:tr>
      <w:tr w:rsidR="00BB1654" w:rsidRPr="00BB1654" w:rsidTr="00BB1654">
        <w:tc>
          <w:tcPr>
            <w:tcW w:w="0" w:type="auto"/>
            <w:vAlign w:val="center"/>
          </w:tcPr>
          <w:p w:rsidR="00BB1654" w:rsidRPr="00BB1654" w:rsidRDefault="00BB1654" w:rsidP="00BB1654">
            <w:pPr>
              <w:autoSpaceDE w:val="0"/>
              <w:autoSpaceDN w:val="0"/>
              <w:adjustRightInd w:val="0"/>
              <w:spacing w:after="0" w:line="240" w:lineRule="auto"/>
              <w:jc w:val="center"/>
              <w:rPr>
                <w:sz w:val="20"/>
                <w:szCs w:val="20"/>
              </w:rPr>
            </w:pPr>
            <w:r w:rsidRPr="00BB1654">
              <w:rPr>
                <w:sz w:val="20"/>
                <w:szCs w:val="20"/>
              </w:rPr>
              <w:t>2.</w:t>
            </w:r>
          </w:p>
        </w:tc>
        <w:tc>
          <w:tcPr>
            <w:tcW w:w="0" w:type="auto"/>
            <w:gridSpan w:val="2"/>
            <w:vAlign w:val="center"/>
          </w:tcPr>
          <w:p w:rsidR="00BB1654" w:rsidRPr="00BB1654" w:rsidRDefault="00BB1654" w:rsidP="00BB1654">
            <w:pPr>
              <w:autoSpaceDE w:val="0"/>
              <w:autoSpaceDN w:val="0"/>
              <w:adjustRightInd w:val="0"/>
              <w:spacing w:after="0" w:line="240" w:lineRule="auto"/>
              <w:jc w:val="center"/>
              <w:rPr>
                <w:sz w:val="20"/>
                <w:szCs w:val="20"/>
              </w:rPr>
            </w:pPr>
            <w:r w:rsidRPr="00BB1654">
              <w:rPr>
                <w:sz w:val="20"/>
                <w:szCs w:val="20"/>
              </w:rPr>
              <w:t>Przyczepność kartonu do rdzenia</w:t>
            </w:r>
          </w:p>
          <w:p w:rsidR="00BB1654" w:rsidRPr="00BB1654" w:rsidRDefault="00BB1654" w:rsidP="00BB1654">
            <w:pPr>
              <w:autoSpaceDE w:val="0"/>
              <w:autoSpaceDN w:val="0"/>
              <w:adjustRightInd w:val="0"/>
              <w:spacing w:after="0" w:line="240" w:lineRule="auto"/>
              <w:jc w:val="center"/>
              <w:rPr>
                <w:sz w:val="20"/>
                <w:szCs w:val="20"/>
              </w:rPr>
            </w:pPr>
            <w:r w:rsidRPr="00BB1654">
              <w:rPr>
                <w:sz w:val="20"/>
                <w:szCs w:val="20"/>
              </w:rPr>
              <w:t>gipsowego</w:t>
            </w:r>
          </w:p>
        </w:tc>
        <w:tc>
          <w:tcPr>
            <w:tcW w:w="0" w:type="auto"/>
            <w:gridSpan w:val="4"/>
            <w:vAlign w:val="center"/>
          </w:tcPr>
          <w:p w:rsidR="00BB1654" w:rsidRPr="00BB1654" w:rsidRDefault="00BB1654" w:rsidP="00BB1654">
            <w:pPr>
              <w:autoSpaceDE w:val="0"/>
              <w:autoSpaceDN w:val="0"/>
              <w:adjustRightInd w:val="0"/>
              <w:spacing w:after="0" w:line="240" w:lineRule="auto"/>
              <w:jc w:val="center"/>
              <w:rPr>
                <w:sz w:val="20"/>
                <w:szCs w:val="20"/>
              </w:rPr>
            </w:pPr>
            <w:r w:rsidRPr="00BB1654">
              <w:rPr>
                <w:sz w:val="20"/>
                <w:szCs w:val="20"/>
              </w:rPr>
              <w:t>karton powinien być złączony z rdzeniem gipsowym w taki</w:t>
            </w:r>
          </w:p>
          <w:p w:rsidR="00BB1654" w:rsidRPr="00BB1654" w:rsidRDefault="00BB1654" w:rsidP="00BB1654">
            <w:pPr>
              <w:autoSpaceDE w:val="0"/>
              <w:autoSpaceDN w:val="0"/>
              <w:adjustRightInd w:val="0"/>
              <w:spacing w:after="0" w:line="240" w:lineRule="auto"/>
              <w:jc w:val="center"/>
              <w:rPr>
                <w:sz w:val="20"/>
                <w:szCs w:val="20"/>
              </w:rPr>
            </w:pPr>
            <w:r w:rsidRPr="00BB1654">
              <w:rPr>
                <w:sz w:val="20"/>
                <w:szCs w:val="20"/>
              </w:rPr>
              <w:t>sposób, aby przy odrywaniu ręką rwa się, nie powodując</w:t>
            </w:r>
          </w:p>
          <w:p w:rsidR="00BB1654" w:rsidRPr="00BB1654" w:rsidRDefault="00BB1654" w:rsidP="00BB1654">
            <w:pPr>
              <w:autoSpaceDE w:val="0"/>
              <w:autoSpaceDN w:val="0"/>
              <w:adjustRightInd w:val="0"/>
              <w:spacing w:after="0" w:line="240" w:lineRule="auto"/>
              <w:jc w:val="center"/>
              <w:rPr>
                <w:sz w:val="20"/>
                <w:szCs w:val="20"/>
              </w:rPr>
            </w:pPr>
            <w:r w:rsidRPr="00BB1654">
              <w:rPr>
                <w:sz w:val="20"/>
                <w:szCs w:val="20"/>
              </w:rPr>
              <w:t>odklejania się od rdzenia</w:t>
            </w:r>
          </w:p>
        </w:tc>
      </w:tr>
      <w:tr w:rsidR="00BB1654" w:rsidRPr="00BB1654" w:rsidTr="00BB1654">
        <w:tc>
          <w:tcPr>
            <w:tcW w:w="0" w:type="auto"/>
            <w:vMerge w:val="restart"/>
            <w:vAlign w:val="center"/>
          </w:tcPr>
          <w:p w:rsidR="00BB1654" w:rsidRPr="00BB1654" w:rsidRDefault="00BB1654" w:rsidP="00BB1654">
            <w:pPr>
              <w:autoSpaceDE w:val="0"/>
              <w:autoSpaceDN w:val="0"/>
              <w:adjustRightInd w:val="0"/>
              <w:spacing w:after="0" w:line="240" w:lineRule="auto"/>
              <w:jc w:val="center"/>
              <w:rPr>
                <w:sz w:val="20"/>
                <w:szCs w:val="20"/>
              </w:rPr>
            </w:pPr>
            <w:r w:rsidRPr="00BB1654">
              <w:rPr>
                <w:sz w:val="20"/>
                <w:szCs w:val="20"/>
              </w:rPr>
              <w:t>3.</w:t>
            </w:r>
          </w:p>
        </w:tc>
        <w:tc>
          <w:tcPr>
            <w:tcW w:w="0" w:type="auto"/>
            <w:gridSpan w:val="2"/>
            <w:vMerge w:val="restart"/>
            <w:vAlign w:val="center"/>
          </w:tcPr>
          <w:p w:rsidR="00BB1654" w:rsidRPr="00BB1654" w:rsidRDefault="00BB1654" w:rsidP="00BB1654">
            <w:pPr>
              <w:autoSpaceDE w:val="0"/>
              <w:autoSpaceDN w:val="0"/>
              <w:adjustRightInd w:val="0"/>
              <w:spacing w:after="0" w:line="240" w:lineRule="auto"/>
              <w:jc w:val="center"/>
              <w:rPr>
                <w:sz w:val="20"/>
                <w:szCs w:val="20"/>
              </w:rPr>
            </w:pPr>
            <w:r w:rsidRPr="00BB1654">
              <w:rPr>
                <w:sz w:val="20"/>
                <w:szCs w:val="20"/>
              </w:rPr>
              <w:t>Wymiary i tolerancje [mm]</w:t>
            </w:r>
          </w:p>
        </w:tc>
        <w:tc>
          <w:tcPr>
            <w:tcW w:w="0" w:type="auto"/>
            <w:vAlign w:val="center"/>
          </w:tcPr>
          <w:p w:rsidR="00BB1654" w:rsidRPr="00BB1654" w:rsidRDefault="00BB1654" w:rsidP="00BB1654">
            <w:pPr>
              <w:autoSpaceDE w:val="0"/>
              <w:autoSpaceDN w:val="0"/>
              <w:adjustRightInd w:val="0"/>
              <w:spacing w:after="0" w:line="240" w:lineRule="auto"/>
              <w:jc w:val="center"/>
              <w:rPr>
                <w:sz w:val="20"/>
                <w:szCs w:val="20"/>
              </w:rPr>
            </w:pPr>
            <w:r w:rsidRPr="00BB1654">
              <w:rPr>
                <w:sz w:val="20"/>
                <w:szCs w:val="20"/>
              </w:rPr>
              <w:t>grubość</w:t>
            </w:r>
          </w:p>
        </w:tc>
        <w:tc>
          <w:tcPr>
            <w:tcW w:w="0" w:type="auto"/>
            <w:gridSpan w:val="3"/>
            <w:vAlign w:val="center"/>
          </w:tcPr>
          <w:p w:rsidR="00BB1654" w:rsidRPr="00BB1654" w:rsidRDefault="00BB1654" w:rsidP="00BB1654">
            <w:pPr>
              <w:autoSpaceDE w:val="0"/>
              <w:autoSpaceDN w:val="0"/>
              <w:adjustRightInd w:val="0"/>
              <w:spacing w:after="0" w:line="240" w:lineRule="auto"/>
              <w:jc w:val="center"/>
              <w:rPr>
                <w:sz w:val="20"/>
                <w:szCs w:val="20"/>
              </w:rPr>
            </w:pPr>
            <w:r w:rsidRPr="00BB1654">
              <w:rPr>
                <w:sz w:val="20"/>
                <w:szCs w:val="20"/>
              </w:rPr>
              <w:t>9,5±0,5; 12,5±0,5; 15±0,5;</w:t>
            </w:r>
            <w:r w:rsidRPr="00BB1654">
              <w:rPr>
                <w:rFonts w:cs="Arial"/>
                <w:sz w:val="20"/>
                <w:szCs w:val="20"/>
              </w:rPr>
              <w:t xml:space="preserve"> </w:t>
            </w:r>
            <w:r w:rsidRPr="00BB1654">
              <w:rPr>
                <w:rFonts w:cs="Symbol"/>
                <w:sz w:val="20"/>
                <w:szCs w:val="20"/>
              </w:rPr>
              <w:t></w:t>
            </w:r>
            <w:r w:rsidRPr="00BB1654">
              <w:rPr>
                <w:sz w:val="20"/>
                <w:szCs w:val="20"/>
              </w:rPr>
              <w:t>18±0,5</w:t>
            </w:r>
          </w:p>
        </w:tc>
      </w:tr>
      <w:tr w:rsidR="00BB1654" w:rsidRPr="00BB1654" w:rsidTr="00BB1654">
        <w:tc>
          <w:tcPr>
            <w:tcW w:w="0" w:type="auto"/>
            <w:vMerge/>
            <w:vAlign w:val="center"/>
          </w:tcPr>
          <w:p w:rsidR="00BB1654" w:rsidRPr="00BB1654" w:rsidRDefault="00BB1654" w:rsidP="00BB1654">
            <w:pPr>
              <w:autoSpaceDE w:val="0"/>
              <w:autoSpaceDN w:val="0"/>
              <w:adjustRightInd w:val="0"/>
              <w:spacing w:after="0" w:line="240" w:lineRule="auto"/>
              <w:jc w:val="center"/>
              <w:rPr>
                <w:sz w:val="20"/>
                <w:szCs w:val="20"/>
              </w:rPr>
            </w:pPr>
          </w:p>
        </w:tc>
        <w:tc>
          <w:tcPr>
            <w:tcW w:w="0" w:type="auto"/>
            <w:gridSpan w:val="2"/>
            <w:vMerge/>
            <w:vAlign w:val="center"/>
          </w:tcPr>
          <w:p w:rsidR="00BB1654" w:rsidRPr="00BB1654" w:rsidRDefault="00BB1654" w:rsidP="00BB1654">
            <w:pPr>
              <w:autoSpaceDE w:val="0"/>
              <w:autoSpaceDN w:val="0"/>
              <w:adjustRightInd w:val="0"/>
              <w:spacing w:after="0" w:line="240" w:lineRule="auto"/>
              <w:jc w:val="center"/>
              <w:rPr>
                <w:sz w:val="20"/>
                <w:szCs w:val="20"/>
              </w:rPr>
            </w:pPr>
          </w:p>
        </w:tc>
        <w:tc>
          <w:tcPr>
            <w:tcW w:w="0" w:type="auto"/>
            <w:vAlign w:val="center"/>
          </w:tcPr>
          <w:p w:rsidR="00BB1654" w:rsidRPr="00BB1654" w:rsidRDefault="00BB1654" w:rsidP="00BB1654">
            <w:pPr>
              <w:autoSpaceDE w:val="0"/>
              <w:autoSpaceDN w:val="0"/>
              <w:adjustRightInd w:val="0"/>
              <w:spacing w:after="0" w:line="240" w:lineRule="auto"/>
              <w:jc w:val="center"/>
              <w:rPr>
                <w:sz w:val="20"/>
                <w:szCs w:val="20"/>
              </w:rPr>
            </w:pPr>
            <w:r w:rsidRPr="00BB1654">
              <w:rPr>
                <w:sz w:val="20"/>
                <w:szCs w:val="20"/>
              </w:rPr>
              <w:t>szerokość</w:t>
            </w:r>
          </w:p>
        </w:tc>
        <w:tc>
          <w:tcPr>
            <w:tcW w:w="0" w:type="auto"/>
            <w:gridSpan w:val="3"/>
            <w:vAlign w:val="center"/>
          </w:tcPr>
          <w:p w:rsidR="00BB1654" w:rsidRPr="00BB1654" w:rsidRDefault="00BB1654" w:rsidP="00BB1654">
            <w:pPr>
              <w:autoSpaceDE w:val="0"/>
              <w:autoSpaceDN w:val="0"/>
              <w:adjustRightInd w:val="0"/>
              <w:spacing w:after="0" w:line="240" w:lineRule="auto"/>
              <w:jc w:val="center"/>
              <w:rPr>
                <w:sz w:val="20"/>
                <w:szCs w:val="20"/>
              </w:rPr>
            </w:pPr>
            <w:r w:rsidRPr="00BB1654">
              <w:rPr>
                <w:sz w:val="20"/>
                <w:szCs w:val="20"/>
              </w:rPr>
              <w:t>1200 (+0; -5,0)</w:t>
            </w:r>
          </w:p>
        </w:tc>
      </w:tr>
      <w:tr w:rsidR="00BB1654" w:rsidRPr="00BB1654" w:rsidTr="00BB1654">
        <w:tc>
          <w:tcPr>
            <w:tcW w:w="0" w:type="auto"/>
            <w:vMerge/>
            <w:vAlign w:val="center"/>
          </w:tcPr>
          <w:p w:rsidR="00BB1654" w:rsidRPr="00BB1654" w:rsidRDefault="00BB1654" w:rsidP="00BB1654">
            <w:pPr>
              <w:autoSpaceDE w:val="0"/>
              <w:autoSpaceDN w:val="0"/>
              <w:adjustRightInd w:val="0"/>
              <w:spacing w:after="0" w:line="240" w:lineRule="auto"/>
              <w:jc w:val="center"/>
              <w:rPr>
                <w:sz w:val="20"/>
                <w:szCs w:val="20"/>
              </w:rPr>
            </w:pPr>
          </w:p>
        </w:tc>
        <w:tc>
          <w:tcPr>
            <w:tcW w:w="0" w:type="auto"/>
            <w:gridSpan w:val="2"/>
            <w:vMerge/>
            <w:vAlign w:val="center"/>
          </w:tcPr>
          <w:p w:rsidR="00BB1654" w:rsidRPr="00BB1654" w:rsidRDefault="00BB1654" w:rsidP="00BB1654">
            <w:pPr>
              <w:autoSpaceDE w:val="0"/>
              <w:autoSpaceDN w:val="0"/>
              <w:adjustRightInd w:val="0"/>
              <w:spacing w:after="0" w:line="240" w:lineRule="auto"/>
              <w:jc w:val="center"/>
              <w:rPr>
                <w:sz w:val="20"/>
                <w:szCs w:val="20"/>
              </w:rPr>
            </w:pPr>
          </w:p>
        </w:tc>
        <w:tc>
          <w:tcPr>
            <w:tcW w:w="0" w:type="auto"/>
            <w:vAlign w:val="center"/>
          </w:tcPr>
          <w:p w:rsidR="00BB1654" w:rsidRPr="00BB1654" w:rsidRDefault="00BB1654" w:rsidP="00BB1654">
            <w:pPr>
              <w:autoSpaceDE w:val="0"/>
              <w:autoSpaceDN w:val="0"/>
              <w:adjustRightInd w:val="0"/>
              <w:spacing w:after="0" w:line="240" w:lineRule="auto"/>
              <w:jc w:val="center"/>
              <w:rPr>
                <w:sz w:val="20"/>
                <w:szCs w:val="20"/>
              </w:rPr>
            </w:pPr>
            <w:r w:rsidRPr="00BB1654">
              <w:rPr>
                <w:sz w:val="20"/>
                <w:szCs w:val="20"/>
              </w:rPr>
              <w:t>długość</w:t>
            </w:r>
          </w:p>
        </w:tc>
        <w:tc>
          <w:tcPr>
            <w:tcW w:w="0" w:type="auto"/>
            <w:gridSpan w:val="3"/>
            <w:vAlign w:val="center"/>
          </w:tcPr>
          <w:p w:rsidR="00BB1654" w:rsidRPr="00BB1654" w:rsidRDefault="00BB1654" w:rsidP="00BB1654">
            <w:pPr>
              <w:autoSpaceDE w:val="0"/>
              <w:autoSpaceDN w:val="0"/>
              <w:adjustRightInd w:val="0"/>
              <w:spacing w:after="0" w:line="240" w:lineRule="auto"/>
              <w:jc w:val="center"/>
              <w:rPr>
                <w:sz w:val="20"/>
                <w:szCs w:val="20"/>
              </w:rPr>
            </w:pPr>
            <w:r w:rsidRPr="00BB1654">
              <w:rPr>
                <w:sz w:val="20"/>
                <w:szCs w:val="20"/>
              </w:rPr>
              <w:t>[2000¸3000] (+0; -6)</w:t>
            </w:r>
          </w:p>
        </w:tc>
      </w:tr>
      <w:tr w:rsidR="00BB1654" w:rsidRPr="00BB1654" w:rsidTr="00BB1654">
        <w:tc>
          <w:tcPr>
            <w:tcW w:w="0" w:type="auto"/>
            <w:vMerge/>
            <w:vAlign w:val="center"/>
          </w:tcPr>
          <w:p w:rsidR="00BB1654" w:rsidRPr="00BB1654" w:rsidRDefault="00BB1654" w:rsidP="00BB1654">
            <w:pPr>
              <w:autoSpaceDE w:val="0"/>
              <w:autoSpaceDN w:val="0"/>
              <w:adjustRightInd w:val="0"/>
              <w:spacing w:after="0" w:line="240" w:lineRule="auto"/>
              <w:jc w:val="center"/>
              <w:rPr>
                <w:sz w:val="20"/>
                <w:szCs w:val="20"/>
              </w:rPr>
            </w:pPr>
          </w:p>
        </w:tc>
        <w:tc>
          <w:tcPr>
            <w:tcW w:w="0" w:type="auto"/>
            <w:gridSpan w:val="2"/>
            <w:vMerge/>
            <w:vAlign w:val="center"/>
          </w:tcPr>
          <w:p w:rsidR="00BB1654" w:rsidRPr="00BB1654" w:rsidRDefault="00BB1654" w:rsidP="00BB1654">
            <w:pPr>
              <w:autoSpaceDE w:val="0"/>
              <w:autoSpaceDN w:val="0"/>
              <w:adjustRightInd w:val="0"/>
              <w:spacing w:after="0" w:line="240" w:lineRule="auto"/>
              <w:jc w:val="center"/>
              <w:rPr>
                <w:sz w:val="20"/>
                <w:szCs w:val="20"/>
              </w:rPr>
            </w:pPr>
          </w:p>
        </w:tc>
        <w:tc>
          <w:tcPr>
            <w:tcW w:w="0" w:type="auto"/>
            <w:vAlign w:val="center"/>
          </w:tcPr>
          <w:p w:rsidR="00BB1654" w:rsidRPr="00BB1654" w:rsidRDefault="00BB1654" w:rsidP="00BB1654">
            <w:pPr>
              <w:autoSpaceDE w:val="0"/>
              <w:autoSpaceDN w:val="0"/>
              <w:adjustRightInd w:val="0"/>
              <w:spacing w:after="0" w:line="240" w:lineRule="auto"/>
              <w:jc w:val="center"/>
              <w:rPr>
                <w:sz w:val="20"/>
                <w:szCs w:val="20"/>
              </w:rPr>
            </w:pPr>
            <w:r w:rsidRPr="00BB1654">
              <w:rPr>
                <w:sz w:val="20"/>
                <w:szCs w:val="20"/>
              </w:rPr>
              <w:t>prostopadłość</w:t>
            </w:r>
          </w:p>
        </w:tc>
        <w:tc>
          <w:tcPr>
            <w:tcW w:w="0" w:type="auto"/>
            <w:gridSpan w:val="3"/>
            <w:vAlign w:val="center"/>
          </w:tcPr>
          <w:p w:rsidR="00BB1654" w:rsidRPr="00BB1654" w:rsidRDefault="00BB1654" w:rsidP="00BB1654">
            <w:pPr>
              <w:autoSpaceDE w:val="0"/>
              <w:autoSpaceDN w:val="0"/>
              <w:adjustRightInd w:val="0"/>
              <w:spacing w:after="0" w:line="240" w:lineRule="auto"/>
              <w:jc w:val="center"/>
              <w:rPr>
                <w:sz w:val="20"/>
                <w:szCs w:val="20"/>
              </w:rPr>
            </w:pPr>
            <w:r w:rsidRPr="00BB1654">
              <w:rPr>
                <w:sz w:val="20"/>
                <w:szCs w:val="20"/>
              </w:rPr>
              <w:t>różnica w długości przekątnych</w:t>
            </w:r>
            <w:r w:rsidRPr="00BB1654">
              <w:rPr>
                <w:rFonts w:cs="Arial"/>
                <w:sz w:val="20"/>
                <w:szCs w:val="20"/>
              </w:rPr>
              <w:t xml:space="preserve"> </w:t>
            </w:r>
            <w:r w:rsidRPr="00BB1654">
              <w:rPr>
                <w:rFonts w:cs="Symbol"/>
                <w:sz w:val="20"/>
                <w:szCs w:val="20"/>
              </w:rPr>
              <w:t></w:t>
            </w:r>
            <w:r w:rsidRPr="00BB1654">
              <w:rPr>
                <w:sz w:val="20"/>
                <w:szCs w:val="20"/>
              </w:rPr>
              <w:t>5</w:t>
            </w:r>
          </w:p>
        </w:tc>
      </w:tr>
      <w:tr w:rsidR="00BB1654" w:rsidRPr="00BB1654" w:rsidTr="00BB1654">
        <w:tc>
          <w:tcPr>
            <w:tcW w:w="0" w:type="auto"/>
            <w:vMerge w:val="restart"/>
            <w:vAlign w:val="center"/>
          </w:tcPr>
          <w:p w:rsidR="00BB1654" w:rsidRPr="00BB1654" w:rsidRDefault="00BB1654" w:rsidP="00BB1654">
            <w:pPr>
              <w:autoSpaceDE w:val="0"/>
              <w:autoSpaceDN w:val="0"/>
              <w:adjustRightInd w:val="0"/>
              <w:spacing w:after="0" w:line="240" w:lineRule="auto"/>
              <w:jc w:val="center"/>
              <w:rPr>
                <w:sz w:val="20"/>
                <w:szCs w:val="20"/>
              </w:rPr>
            </w:pPr>
            <w:r w:rsidRPr="00BB1654">
              <w:rPr>
                <w:sz w:val="20"/>
                <w:szCs w:val="20"/>
              </w:rPr>
              <w:t>4.</w:t>
            </w:r>
          </w:p>
        </w:tc>
        <w:tc>
          <w:tcPr>
            <w:tcW w:w="0" w:type="auto"/>
            <w:vMerge w:val="restart"/>
            <w:vAlign w:val="center"/>
          </w:tcPr>
          <w:p w:rsidR="00BB1654" w:rsidRPr="00BB1654" w:rsidRDefault="00BB1654" w:rsidP="00BB1654">
            <w:pPr>
              <w:autoSpaceDE w:val="0"/>
              <w:autoSpaceDN w:val="0"/>
              <w:adjustRightInd w:val="0"/>
              <w:spacing w:after="0" w:line="240" w:lineRule="auto"/>
              <w:jc w:val="center"/>
              <w:rPr>
                <w:sz w:val="20"/>
                <w:szCs w:val="20"/>
              </w:rPr>
            </w:pPr>
            <w:r w:rsidRPr="00BB1654">
              <w:rPr>
                <w:sz w:val="20"/>
                <w:szCs w:val="20"/>
              </w:rPr>
              <w:t>Masa 1m</w:t>
            </w:r>
            <w:r w:rsidRPr="00BB1654">
              <w:rPr>
                <w:sz w:val="20"/>
                <w:szCs w:val="20"/>
                <w:vertAlign w:val="superscript"/>
              </w:rPr>
              <w:t>2</w:t>
            </w:r>
            <w:r w:rsidRPr="00BB1654">
              <w:rPr>
                <w:sz w:val="20"/>
                <w:szCs w:val="20"/>
              </w:rPr>
              <w:t xml:space="preserve"> płyty o</w:t>
            </w:r>
          </w:p>
          <w:p w:rsidR="00BB1654" w:rsidRPr="00BB1654" w:rsidRDefault="00BB1654" w:rsidP="00BB1654">
            <w:pPr>
              <w:autoSpaceDE w:val="0"/>
              <w:autoSpaceDN w:val="0"/>
              <w:adjustRightInd w:val="0"/>
              <w:spacing w:after="0" w:line="240" w:lineRule="auto"/>
              <w:jc w:val="center"/>
              <w:rPr>
                <w:sz w:val="20"/>
                <w:szCs w:val="20"/>
              </w:rPr>
            </w:pPr>
            <w:r w:rsidRPr="00BB1654">
              <w:rPr>
                <w:sz w:val="20"/>
                <w:szCs w:val="20"/>
              </w:rPr>
              <w:t>grubości [kg]</w:t>
            </w:r>
          </w:p>
        </w:tc>
        <w:tc>
          <w:tcPr>
            <w:tcW w:w="0" w:type="auto"/>
            <w:vAlign w:val="center"/>
          </w:tcPr>
          <w:p w:rsidR="00BB1654" w:rsidRPr="00BB1654" w:rsidRDefault="00BB1654" w:rsidP="00BB1654">
            <w:pPr>
              <w:autoSpaceDE w:val="0"/>
              <w:autoSpaceDN w:val="0"/>
              <w:adjustRightInd w:val="0"/>
              <w:spacing w:after="0" w:line="240" w:lineRule="auto"/>
              <w:jc w:val="center"/>
              <w:rPr>
                <w:sz w:val="20"/>
                <w:szCs w:val="20"/>
              </w:rPr>
            </w:pPr>
            <w:r w:rsidRPr="00BB1654">
              <w:rPr>
                <w:sz w:val="20"/>
                <w:szCs w:val="20"/>
              </w:rPr>
              <w:t>9,5</w:t>
            </w:r>
          </w:p>
        </w:tc>
        <w:tc>
          <w:tcPr>
            <w:tcW w:w="0" w:type="auto"/>
            <w:vAlign w:val="center"/>
          </w:tcPr>
          <w:p w:rsidR="00BB1654" w:rsidRPr="00BB1654" w:rsidRDefault="00BB1654" w:rsidP="00BB1654">
            <w:pPr>
              <w:autoSpaceDE w:val="0"/>
              <w:autoSpaceDN w:val="0"/>
              <w:adjustRightInd w:val="0"/>
              <w:spacing w:after="0" w:line="240" w:lineRule="auto"/>
              <w:jc w:val="center"/>
              <w:rPr>
                <w:sz w:val="20"/>
                <w:szCs w:val="20"/>
              </w:rPr>
            </w:pPr>
            <w:r>
              <w:rPr>
                <w:rFonts w:cs="Symbol"/>
                <w:sz w:val="20"/>
                <w:szCs w:val="20"/>
              </w:rPr>
              <w:t>≤</w:t>
            </w:r>
            <w:r w:rsidRPr="00BB1654">
              <w:rPr>
                <w:sz w:val="20"/>
                <w:szCs w:val="20"/>
              </w:rPr>
              <w:t>9,5</w:t>
            </w:r>
          </w:p>
        </w:tc>
        <w:tc>
          <w:tcPr>
            <w:tcW w:w="0" w:type="auto"/>
            <w:vAlign w:val="center"/>
          </w:tcPr>
          <w:p w:rsidR="00BB1654" w:rsidRPr="00BB1654" w:rsidRDefault="00BB1654" w:rsidP="00BB1654">
            <w:pPr>
              <w:autoSpaceDE w:val="0"/>
              <w:autoSpaceDN w:val="0"/>
              <w:adjustRightInd w:val="0"/>
              <w:spacing w:after="0" w:line="240" w:lineRule="auto"/>
              <w:jc w:val="center"/>
              <w:rPr>
                <w:sz w:val="20"/>
                <w:szCs w:val="20"/>
              </w:rPr>
            </w:pPr>
            <w:r w:rsidRPr="00BB1654">
              <w:rPr>
                <w:sz w:val="20"/>
                <w:szCs w:val="20"/>
              </w:rPr>
              <w:t>-</w:t>
            </w:r>
          </w:p>
        </w:tc>
        <w:tc>
          <w:tcPr>
            <w:tcW w:w="0" w:type="auto"/>
            <w:vAlign w:val="center"/>
          </w:tcPr>
          <w:p w:rsidR="00BB1654" w:rsidRPr="00BB1654" w:rsidRDefault="00BB1654" w:rsidP="00BB1654">
            <w:pPr>
              <w:autoSpaceDE w:val="0"/>
              <w:autoSpaceDN w:val="0"/>
              <w:adjustRightInd w:val="0"/>
              <w:spacing w:after="0" w:line="240" w:lineRule="auto"/>
              <w:jc w:val="center"/>
              <w:rPr>
                <w:sz w:val="20"/>
                <w:szCs w:val="20"/>
              </w:rPr>
            </w:pPr>
            <w:r w:rsidRPr="00BB1654">
              <w:rPr>
                <w:sz w:val="20"/>
                <w:szCs w:val="20"/>
              </w:rPr>
              <w:t>-</w:t>
            </w:r>
          </w:p>
        </w:tc>
        <w:tc>
          <w:tcPr>
            <w:tcW w:w="0" w:type="auto"/>
            <w:vAlign w:val="center"/>
          </w:tcPr>
          <w:p w:rsidR="00BB1654" w:rsidRPr="00BB1654" w:rsidRDefault="00BB1654" w:rsidP="00BB1654">
            <w:pPr>
              <w:autoSpaceDE w:val="0"/>
              <w:autoSpaceDN w:val="0"/>
              <w:adjustRightInd w:val="0"/>
              <w:spacing w:after="0" w:line="240" w:lineRule="auto"/>
              <w:jc w:val="center"/>
              <w:rPr>
                <w:sz w:val="20"/>
                <w:szCs w:val="20"/>
              </w:rPr>
            </w:pPr>
            <w:r w:rsidRPr="00BB1654">
              <w:rPr>
                <w:sz w:val="20"/>
                <w:szCs w:val="20"/>
              </w:rPr>
              <w:t>-</w:t>
            </w:r>
          </w:p>
        </w:tc>
      </w:tr>
      <w:tr w:rsidR="00BB1654" w:rsidRPr="00BB1654" w:rsidTr="00BB1654">
        <w:tc>
          <w:tcPr>
            <w:tcW w:w="0" w:type="auto"/>
            <w:vMerge/>
            <w:vAlign w:val="center"/>
          </w:tcPr>
          <w:p w:rsidR="00BB1654" w:rsidRPr="00BB1654" w:rsidRDefault="00BB1654" w:rsidP="00BB1654">
            <w:pPr>
              <w:autoSpaceDE w:val="0"/>
              <w:autoSpaceDN w:val="0"/>
              <w:adjustRightInd w:val="0"/>
              <w:spacing w:after="0" w:line="240" w:lineRule="auto"/>
              <w:jc w:val="center"/>
              <w:rPr>
                <w:sz w:val="20"/>
                <w:szCs w:val="20"/>
              </w:rPr>
            </w:pPr>
          </w:p>
        </w:tc>
        <w:tc>
          <w:tcPr>
            <w:tcW w:w="0" w:type="auto"/>
            <w:vMerge/>
            <w:vAlign w:val="center"/>
          </w:tcPr>
          <w:p w:rsidR="00BB1654" w:rsidRPr="00BB1654" w:rsidRDefault="00BB1654" w:rsidP="00BB1654">
            <w:pPr>
              <w:autoSpaceDE w:val="0"/>
              <w:autoSpaceDN w:val="0"/>
              <w:adjustRightInd w:val="0"/>
              <w:spacing w:after="0" w:line="240" w:lineRule="auto"/>
              <w:jc w:val="center"/>
              <w:rPr>
                <w:sz w:val="20"/>
                <w:szCs w:val="20"/>
              </w:rPr>
            </w:pPr>
          </w:p>
        </w:tc>
        <w:tc>
          <w:tcPr>
            <w:tcW w:w="0" w:type="auto"/>
            <w:vAlign w:val="center"/>
          </w:tcPr>
          <w:p w:rsidR="00BB1654" w:rsidRPr="00BB1654" w:rsidRDefault="00BB1654" w:rsidP="00BB1654">
            <w:pPr>
              <w:autoSpaceDE w:val="0"/>
              <w:autoSpaceDN w:val="0"/>
              <w:adjustRightInd w:val="0"/>
              <w:spacing w:after="0" w:line="240" w:lineRule="auto"/>
              <w:jc w:val="center"/>
              <w:rPr>
                <w:sz w:val="20"/>
                <w:szCs w:val="20"/>
              </w:rPr>
            </w:pPr>
            <w:r w:rsidRPr="00BB1654">
              <w:rPr>
                <w:sz w:val="20"/>
                <w:szCs w:val="20"/>
              </w:rPr>
              <w:t>12,5</w:t>
            </w:r>
          </w:p>
        </w:tc>
        <w:tc>
          <w:tcPr>
            <w:tcW w:w="0" w:type="auto"/>
            <w:vAlign w:val="center"/>
          </w:tcPr>
          <w:p w:rsidR="00BB1654" w:rsidRPr="00BB1654" w:rsidRDefault="00BB1654" w:rsidP="00BB1654">
            <w:pPr>
              <w:autoSpaceDE w:val="0"/>
              <w:autoSpaceDN w:val="0"/>
              <w:adjustRightInd w:val="0"/>
              <w:spacing w:after="0" w:line="240" w:lineRule="auto"/>
              <w:jc w:val="center"/>
              <w:rPr>
                <w:sz w:val="20"/>
                <w:szCs w:val="20"/>
              </w:rPr>
            </w:pPr>
            <w:r>
              <w:rPr>
                <w:rFonts w:cs="Symbol"/>
                <w:sz w:val="20"/>
                <w:szCs w:val="20"/>
              </w:rPr>
              <w:t>≤</w:t>
            </w:r>
            <w:r w:rsidRPr="00BB1654">
              <w:rPr>
                <w:sz w:val="20"/>
                <w:szCs w:val="20"/>
              </w:rPr>
              <w:t>12,5</w:t>
            </w:r>
          </w:p>
        </w:tc>
        <w:tc>
          <w:tcPr>
            <w:tcW w:w="0" w:type="auto"/>
            <w:vAlign w:val="center"/>
          </w:tcPr>
          <w:p w:rsidR="00BB1654" w:rsidRPr="00BB1654" w:rsidRDefault="00BB1654" w:rsidP="00BB1654">
            <w:pPr>
              <w:autoSpaceDE w:val="0"/>
              <w:autoSpaceDN w:val="0"/>
              <w:adjustRightInd w:val="0"/>
              <w:spacing w:after="0" w:line="240" w:lineRule="auto"/>
              <w:jc w:val="center"/>
              <w:rPr>
                <w:sz w:val="20"/>
                <w:szCs w:val="20"/>
              </w:rPr>
            </w:pPr>
            <w:r w:rsidRPr="00BB1654">
              <w:rPr>
                <w:sz w:val="20"/>
                <w:szCs w:val="20"/>
              </w:rPr>
              <w:t>11,0</w:t>
            </w:r>
            <w:r>
              <w:rPr>
                <w:rFonts w:cs="Symbol"/>
                <w:sz w:val="20"/>
                <w:szCs w:val="20"/>
              </w:rPr>
              <w:t>÷</w:t>
            </w:r>
            <w:r w:rsidRPr="00BB1654">
              <w:rPr>
                <w:sz w:val="20"/>
                <w:szCs w:val="20"/>
              </w:rPr>
              <w:t>13,0</w:t>
            </w:r>
          </w:p>
        </w:tc>
        <w:tc>
          <w:tcPr>
            <w:tcW w:w="0" w:type="auto"/>
            <w:vAlign w:val="center"/>
          </w:tcPr>
          <w:p w:rsidR="00BB1654" w:rsidRPr="00BB1654" w:rsidRDefault="00BB1654" w:rsidP="00BB1654">
            <w:pPr>
              <w:autoSpaceDE w:val="0"/>
              <w:autoSpaceDN w:val="0"/>
              <w:adjustRightInd w:val="0"/>
              <w:spacing w:after="0" w:line="240" w:lineRule="auto"/>
              <w:jc w:val="center"/>
              <w:rPr>
                <w:sz w:val="20"/>
                <w:szCs w:val="20"/>
              </w:rPr>
            </w:pPr>
            <w:r>
              <w:rPr>
                <w:rFonts w:cs="Symbol"/>
                <w:sz w:val="20"/>
                <w:szCs w:val="20"/>
              </w:rPr>
              <w:t>≤</w:t>
            </w:r>
            <w:r w:rsidRPr="00BB1654">
              <w:rPr>
                <w:sz w:val="20"/>
                <w:szCs w:val="20"/>
              </w:rPr>
              <w:t>12,5</w:t>
            </w:r>
          </w:p>
        </w:tc>
        <w:tc>
          <w:tcPr>
            <w:tcW w:w="0" w:type="auto"/>
            <w:vAlign w:val="center"/>
          </w:tcPr>
          <w:p w:rsidR="00BB1654" w:rsidRPr="00BB1654" w:rsidRDefault="00BB1654" w:rsidP="00BB1654">
            <w:pPr>
              <w:autoSpaceDE w:val="0"/>
              <w:autoSpaceDN w:val="0"/>
              <w:adjustRightInd w:val="0"/>
              <w:spacing w:after="0" w:line="240" w:lineRule="auto"/>
              <w:jc w:val="center"/>
              <w:rPr>
                <w:sz w:val="20"/>
                <w:szCs w:val="20"/>
              </w:rPr>
            </w:pPr>
            <w:r w:rsidRPr="00BB1654">
              <w:rPr>
                <w:sz w:val="20"/>
                <w:szCs w:val="20"/>
              </w:rPr>
              <w:t>11,0</w:t>
            </w:r>
            <w:r>
              <w:rPr>
                <w:rFonts w:cs="Symbol"/>
                <w:sz w:val="20"/>
                <w:szCs w:val="20"/>
              </w:rPr>
              <w:t>÷</w:t>
            </w:r>
            <w:r w:rsidRPr="00BB1654">
              <w:rPr>
                <w:sz w:val="20"/>
                <w:szCs w:val="20"/>
              </w:rPr>
              <w:t>13,0</w:t>
            </w:r>
          </w:p>
        </w:tc>
      </w:tr>
      <w:tr w:rsidR="00BB1654" w:rsidRPr="00BB1654" w:rsidTr="00BB1654">
        <w:tc>
          <w:tcPr>
            <w:tcW w:w="0" w:type="auto"/>
            <w:vMerge/>
            <w:vAlign w:val="center"/>
          </w:tcPr>
          <w:p w:rsidR="00BB1654" w:rsidRPr="00BB1654" w:rsidRDefault="00BB1654" w:rsidP="00BB1654">
            <w:pPr>
              <w:autoSpaceDE w:val="0"/>
              <w:autoSpaceDN w:val="0"/>
              <w:adjustRightInd w:val="0"/>
              <w:spacing w:after="0" w:line="240" w:lineRule="auto"/>
              <w:jc w:val="center"/>
              <w:rPr>
                <w:sz w:val="20"/>
                <w:szCs w:val="20"/>
              </w:rPr>
            </w:pPr>
          </w:p>
        </w:tc>
        <w:tc>
          <w:tcPr>
            <w:tcW w:w="0" w:type="auto"/>
            <w:vMerge/>
            <w:vAlign w:val="center"/>
          </w:tcPr>
          <w:p w:rsidR="00BB1654" w:rsidRPr="00BB1654" w:rsidRDefault="00BB1654" w:rsidP="00BB1654">
            <w:pPr>
              <w:autoSpaceDE w:val="0"/>
              <w:autoSpaceDN w:val="0"/>
              <w:adjustRightInd w:val="0"/>
              <w:spacing w:after="0" w:line="240" w:lineRule="auto"/>
              <w:jc w:val="center"/>
              <w:rPr>
                <w:sz w:val="20"/>
                <w:szCs w:val="20"/>
              </w:rPr>
            </w:pPr>
          </w:p>
        </w:tc>
        <w:tc>
          <w:tcPr>
            <w:tcW w:w="0" w:type="auto"/>
            <w:vAlign w:val="center"/>
          </w:tcPr>
          <w:p w:rsidR="00BB1654" w:rsidRPr="00BB1654" w:rsidRDefault="00BB1654" w:rsidP="00BB1654">
            <w:pPr>
              <w:autoSpaceDE w:val="0"/>
              <w:autoSpaceDN w:val="0"/>
              <w:adjustRightInd w:val="0"/>
              <w:spacing w:after="0" w:line="240" w:lineRule="auto"/>
              <w:jc w:val="center"/>
              <w:rPr>
                <w:sz w:val="20"/>
                <w:szCs w:val="20"/>
              </w:rPr>
            </w:pPr>
            <w:r w:rsidRPr="00BB1654">
              <w:rPr>
                <w:sz w:val="20"/>
                <w:szCs w:val="20"/>
              </w:rPr>
              <w:t>15,0</w:t>
            </w:r>
          </w:p>
        </w:tc>
        <w:tc>
          <w:tcPr>
            <w:tcW w:w="0" w:type="auto"/>
            <w:vAlign w:val="center"/>
          </w:tcPr>
          <w:p w:rsidR="00BB1654" w:rsidRPr="00BB1654" w:rsidRDefault="00BB1654" w:rsidP="00BB1654">
            <w:pPr>
              <w:autoSpaceDE w:val="0"/>
              <w:autoSpaceDN w:val="0"/>
              <w:adjustRightInd w:val="0"/>
              <w:spacing w:after="0" w:line="240" w:lineRule="auto"/>
              <w:jc w:val="center"/>
              <w:rPr>
                <w:sz w:val="20"/>
                <w:szCs w:val="20"/>
              </w:rPr>
            </w:pPr>
            <w:r>
              <w:rPr>
                <w:rFonts w:cs="Symbol"/>
                <w:sz w:val="20"/>
                <w:szCs w:val="20"/>
              </w:rPr>
              <w:t>≤</w:t>
            </w:r>
            <w:r w:rsidRPr="00BB1654">
              <w:rPr>
                <w:sz w:val="20"/>
                <w:szCs w:val="20"/>
              </w:rPr>
              <w:t>15,0</w:t>
            </w:r>
          </w:p>
        </w:tc>
        <w:tc>
          <w:tcPr>
            <w:tcW w:w="0" w:type="auto"/>
            <w:vAlign w:val="center"/>
          </w:tcPr>
          <w:p w:rsidR="00BB1654" w:rsidRPr="00BB1654" w:rsidRDefault="00BB1654" w:rsidP="00BB1654">
            <w:pPr>
              <w:autoSpaceDE w:val="0"/>
              <w:autoSpaceDN w:val="0"/>
              <w:adjustRightInd w:val="0"/>
              <w:spacing w:after="0" w:line="240" w:lineRule="auto"/>
              <w:jc w:val="center"/>
              <w:rPr>
                <w:sz w:val="20"/>
                <w:szCs w:val="20"/>
              </w:rPr>
            </w:pPr>
            <w:r w:rsidRPr="00BB1654">
              <w:rPr>
                <w:sz w:val="20"/>
                <w:szCs w:val="20"/>
              </w:rPr>
              <w:t>13,5</w:t>
            </w:r>
            <w:r>
              <w:rPr>
                <w:rFonts w:cs="Symbol"/>
                <w:sz w:val="20"/>
                <w:szCs w:val="20"/>
              </w:rPr>
              <w:t>÷</w:t>
            </w:r>
            <w:r w:rsidRPr="00BB1654">
              <w:rPr>
                <w:sz w:val="20"/>
                <w:szCs w:val="20"/>
              </w:rPr>
              <w:t>16,0</w:t>
            </w:r>
          </w:p>
        </w:tc>
        <w:tc>
          <w:tcPr>
            <w:tcW w:w="0" w:type="auto"/>
            <w:vAlign w:val="center"/>
          </w:tcPr>
          <w:p w:rsidR="00BB1654" w:rsidRPr="00BB1654" w:rsidRDefault="00BB1654" w:rsidP="00BB1654">
            <w:pPr>
              <w:autoSpaceDE w:val="0"/>
              <w:autoSpaceDN w:val="0"/>
              <w:adjustRightInd w:val="0"/>
              <w:spacing w:after="0" w:line="240" w:lineRule="auto"/>
              <w:jc w:val="center"/>
              <w:rPr>
                <w:sz w:val="20"/>
                <w:szCs w:val="20"/>
              </w:rPr>
            </w:pPr>
            <w:r>
              <w:rPr>
                <w:rFonts w:cs="Symbol"/>
                <w:sz w:val="20"/>
                <w:szCs w:val="20"/>
              </w:rPr>
              <w:t>≤</w:t>
            </w:r>
            <w:r w:rsidRPr="00BB1654">
              <w:rPr>
                <w:sz w:val="20"/>
                <w:szCs w:val="20"/>
              </w:rPr>
              <w:t>15,0</w:t>
            </w:r>
          </w:p>
        </w:tc>
        <w:tc>
          <w:tcPr>
            <w:tcW w:w="0" w:type="auto"/>
            <w:vAlign w:val="center"/>
          </w:tcPr>
          <w:p w:rsidR="00BB1654" w:rsidRPr="00BB1654" w:rsidRDefault="00BB1654" w:rsidP="00BB1654">
            <w:pPr>
              <w:autoSpaceDE w:val="0"/>
              <w:autoSpaceDN w:val="0"/>
              <w:adjustRightInd w:val="0"/>
              <w:spacing w:after="0" w:line="240" w:lineRule="auto"/>
              <w:jc w:val="center"/>
              <w:rPr>
                <w:sz w:val="20"/>
                <w:szCs w:val="20"/>
              </w:rPr>
            </w:pPr>
            <w:r w:rsidRPr="00BB1654">
              <w:rPr>
                <w:sz w:val="20"/>
                <w:szCs w:val="20"/>
              </w:rPr>
              <w:t>13,5</w:t>
            </w:r>
            <w:r>
              <w:rPr>
                <w:rFonts w:cs="Symbol"/>
                <w:sz w:val="20"/>
                <w:szCs w:val="20"/>
              </w:rPr>
              <w:t>÷</w:t>
            </w:r>
            <w:r w:rsidRPr="00BB1654">
              <w:rPr>
                <w:sz w:val="20"/>
                <w:szCs w:val="20"/>
              </w:rPr>
              <w:t>15,0</w:t>
            </w:r>
          </w:p>
        </w:tc>
      </w:tr>
      <w:tr w:rsidR="00BB1654" w:rsidRPr="00BB1654" w:rsidTr="00BB1654">
        <w:tc>
          <w:tcPr>
            <w:tcW w:w="0" w:type="auto"/>
            <w:vMerge/>
            <w:vAlign w:val="center"/>
          </w:tcPr>
          <w:p w:rsidR="00BB1654" w:rsidRPr="00BB1654" w:rsidRDefault="00BB1654" w:rsidP="00BB1654">
            <w:pPr>
              <w:autoSpaceDE w:val="0"/>
              <w:autoSpaceDN w:val="0"/>
              <w:adjustRightInd w:val="0"/>
              <w:spacing w:after="0" w:line="240" w:lineRule="auto"/>
              <w:jc w:val="center"/>
              <w:rPr>
                <w:sz w:val="20"/>
                <w:szCs w:val="20"/>
              </w:rPr>
            </w:pPr>
          </w:p>
        </w:tc>
        <w:tc>
          <w:tcPr>
            <w:tcW w:w="0" w:type="auto"/>
            <w:vMerge/>
            <w:vAlign w:val="center"/>
          </w:tcPr>
          <w:p w:rsidR="00BB1654" w:rsidRPr="00BB1654" w:rsidRDefault="00BB1654" w:rsidP="00BB1654">
            <w:pPr>
              <w:autoSpaceDE w:val="0"/>
              <w:autoSpaceDN w:val="0"/>
              <w:adjustRightInd w:val="0"/>
              <w:spacing w:after="0" w:line="240" w:lineRule="auto"/>
              <w:jc w:val="center"/>
              <w:rPr>
                <w:sz w:val="20"/>
                <w:szCs w:val="20"/>
              </w:rPr>
            </w:pPr>
          </w:p>
        </w:tc>
        <w:tc>
          <w:tcPr>
            <w:tcW w:w="0" w:type="auto"/>
            <w:vAlign w:val="center"/>
          </w:tcPr>
          <w:p w:rsidR="00BB1654" w:rsidRPr="00BB1654" w:rsidRDefault="00BB1654" w:rsidP="00BB1654">
            <w:pPr>
              <w:autoSpaceDE w:val="0"/>
              <w:autoSpaceDN w:val="0"/>
              <w:adjustRightInd w:val="0"/>
              <w:spacing w:after="0" w:line="240" w:lineRule="auto"/>
              <w:jc w:val="center"/>
              <w:rPr>
                <w:sz w:val="20"/>
                <w:szCs w:val="20"/>
              </w:rPr>
            </w:pPr>
            <w:r>
              <w:rPr>
                <w:rFonts w:cs="Symbol"/>
                <w:sz w:val="20"/>
                <w:szCs w:val="20"/>
              </w:rPr>
              <w:t>≥</w:t>
            </w:r>
            <w:r w:rsidRPr="00BB1654">
              <w:rPr>
                <w:sz w:val="20"/>
                <w:szCs w:val="20"/>
              </w:rPr>
              <w:t>18,0</w:t>
            </w:r>
          </w:p>
        </w:tc>
        <w:tc>
          <w:tcPr>
            <w:tcW w:w="0" w:type="auto"/>
            <w:vAlign w:val="center"/>
          </w:tcPr>
          <w:p w:rsidR="00BB1654" w:rsidRPr="00BB1654" w:rsidRDefault="00BB1654" w:rsidP="00BB1654">
            <w:pPr>
              <w:autoSpaceDE w:val="0"/>
              <w:autoSpaceDN w:val="0"/>
              <w:adjustRightInd w:val="0"/>
              <w:spacing w:after="0" w:line="240" w:lineRule="auto"/>
              <w:jc w:val="center"/>
              <w:rPr>
                <w:sz w:val="20"/>
                <w:szCs w:val="20"/>
              </w:rPr>
            </w:pPr>
            <w:r>
              <w:rPr>
                <w:rFonts w:cs="Symbol"/>
                <w:sz w:val="20"/>
                <w:szCs w:val="20"/>
              </w:rPr>
              <w:t>≤</w:t>
            </w:r>
            <w:r w:rsidRPr="00BB1654">
              <w:rPr>
                <w:sz w:val="20"/>
                <w:szCs w:val="20"/>
              </w:rPr>
              <w:t>18,0</w:t>
            </w:r>
          </w:p>
        </w:tc>
        <w:tc>
          <w:tcPr>
            <w:tcW w:w="0" w:type="auto"/>
            <w:vAlign w:val="center"/>
          </w:tcPr>
          <w:p w:rsidR="00BB1654" w:rsidRPr="00BB1654" w:rsidRDefault="00BB1654" w:rsidP="00BB1654">
            <w:pPr>
              <w:autoSpaceDE w:val="0"/>
              <w:autoSpaceDN w:val="0"/>
              <w:adjustRightInd w:val="0"/>
              <w:spacing w:after="0" w:line="240" w:lineRule="auto"/>
              <w:jc w:val="center"/>
              <w:rPr>
                <w:sz w:val="20"/>
                <w:szCs w:val="20"/>
              </w:rPr>
            </w:pPr>
            <w:r w:rsidRPr="00BB1654">
              <w:rPr>
                <w:sz w:val="20"/>
                <w:szCs w:val="20"/>
              </w:rPr>
              <w:t>16,0</w:t>
            </w:r>
            <w:r>
              <w:rPr>
                <w:rFonts w:cs="Symbol"/>
                <w:sz w:val="20"/>
                <w:szCs w:val="20"/>
              </w:rPr>
              <w:t>÷</w:t>
            </w:r>
            <w:r w:rsidRPr="00BB1654">
              <w:rPr>
                <w:sz w:val="20"/>
                <w:szCs w:val="20"/>
              </w:rPr>
              <w:t>19,0</w:t>
            </w:r>
          </w:p>
        </w:tc>
        <w:tc>
          <w:tcPr>
            <w:tcW w:w="0" w:type="auto"/>
            <w:vAlign w:val="center"/>
          </w:tcPr>
          <w:p w:rsidR="00BB1654" w:rsidRPr="00BB1654" w:rsidRDefault="00BB1654" w:rsidP="00BB1654">
            <w:pPr>
              <w:autoSpaceDE w:val="0"/>
              <w:autoSpaceDN w:val="0"/>
              <w:adjustRightInd w:val="0"/>
              <w:spacing w:after="0" w:line="240" w:lineRule="auto"/>
              <w:jc w:val="center"/>
              <w:rPr>
                <w:sz w:val="20"/>
                <w:szCs w:val="20"/>
              </w:rPr>
            </w:pPr>
            <w:r w:rsidRPr="00BB1654">
              <w:rPr>
                <w:sz w:val="20"/>
                <w:szCs w:val="20"/>
              </w:rPr>
              <w:t>-</w:t>
            </w:r>
          </w:p>
        </w:tc>
        <w:tc>
          <w:tcPr>
            <w:tcW w:w="0" w:type="auto"/>
            <w:vAlign w:val="center"/>
          </w:tcPr>
          <w:p w:rsidR="00BB1654" w:rsidRPr="00BB1654" w:rsidRDefault="00BB1654" w:rsidP="00BB1654">
            <w:pPr>
              <w:autoSpaceDE w:val="0"/>
              <w:autoSpaceDN w:val="0"/>
              <w:adjustRightInd w:val="0"/>
              <w:spacing w:after="0" w:line="240" w:lineRule="auto"/>
              <w:jc w:val="center"/>
              <w:rPr>
                <w:sz w:val="20"/>
                <w:szCs w:val="20"/>
              </w:rPr>
            </w:pPr>
            <w:r w:rsidRPr="00BB1654">
              <w:rPr>
                <w:rFonts w:cs="Arial"/>
                <w:sz w:val="20"/>
                <w:szCs w:val="20"/>
              </w:rPr>
              <w:t>-</w:t>
            </w:r>
          </w:p>
        </w:tc>
      </w:tr>
      <w:tr w:rsidR="00BB1654" w:rsidRPr="00BB1654" w:rsidTr="00BB1654">
        <w:tc>
          <w:tcPr>
            <w:tcW w:w="0" w:type="auto"/>
            <w:vAlign w:val="center"/>
          </w:tcPr>
          <w:p w:rsidR="00BB1654" w:rsidRPr="00BB1654" w:rsidRDefault="00BB1654" w:rsidP="00BB1654">
            <w:pPr>
              <w:autoSpaceDE w:val="0"/>
              <w:autoSpaceDN w:val="0"/>
              <w:adjustRightInd w:val="0"/>
              <w:spacing w:after="0" w:line="240" w:lineRule="auto"/>
              <w:jc w:val="center"/>
              <w:rPr>
                <w:sz w:val="20"/>
                <w:szCs w:val="20"/>
              </w:rPr>
            </w:pPr>
            <w:r w:rsidRPr="00BB1654">
              <w:rPr>
                <w:sz w:val="20"/>
                <w:szCs w:val="20"/>
              </w:rPr>
              <w:t>5.</w:t>
            </w:r>
          </w:p>
        </w:tc>
        <w:tc>
          <w:tcPr>
            <w:tcW w:w="0" w:type="auto"/>
            <w:gridSpan w:val="2"/>
            <w:vAlign w:val="center"/>
          </w:tcPr>
          <w:p w:rsidR="00BB1654" w:rsidRPr="00BB1654" w:rsidRDefault="00BB1654" w:rsidP="00BB1654">
            <w:pPr>
              <w:autoSpaceDE w:val="0"/>
              <w:autoSpaceDN w:val="0"/>
              <w:adjustRightInd w:val="0"/>
              <w:spacing w:after="0" w:line="240" w:lineRule="auto"/>
              <w:jc w:val="center"/>
              <w:rPr>
                <w:sz w:val="20"/>
                <w:szCs w:val="20"/>
              </w:rPr>
            </w:pPr>
            <w:r w:rsidRPr="00BB1654">
              <w:rPr>
                <w:sz w:val="20"/>
                <w:szCs w:val="20"/>
              </w:rPr>
              <w:t>Wilgotność [%]</w:t>
            </w:r>
          </w:p>
        </w:tc>
        <w:tc>
          <w:tcPr>
            <w:tcW w:w="0" w:type="auto"/>
            <w:gridSpan w:val="4"/>
            <w:vAlign w:val="center"/>
          </w:tcPr>
          <w:p w:rsidR="00BB1654" w:rsidRPr="00BB1654" w:rsidRDefault="00BB1654" w:rsidP="00BB1654">
            <w:pPr>
              <w:autoSpaceDE w:val="0"/>
              <w:autoSpaceDN w:val="0"/>
              <w:adjustRightInd w:val="0"/>
              <w:spacing w:after="0" w:line="240" w:lineRule="auto"/>
              <w:jc w:val="center"/>
              <w:rPr>
                <w:sz w:val="20"/>
                <w:szCs w:val="20"/>
              </w:rPr>
            </w:pPr>
            <w:r>
              <w:rPr>
                <w:rFonts w:cs="Symbol"/>
                <w:sz w:val="20"/>
                <w:szCs w:val="20"/>
              </w:rPr>
              <w:t>≤</w:t>
            </w:r>
            <w:r w:rsidRPr="00BB1654">
              <w:rPr>
                <w:sz w:val="20"/>
                <w:szCs w:val="20"/>
              </w:rPr>
              <w:t>10,0</w:t>
            </w:r>
          </w:p>
        </w:tc>
      </w:tr>
      <w:tr w:rsidR="00BB1654" w:rsidRPr="00BB1654" w:rsidTr="00BB1654">
        <w:tc>
          <w:tcPr>
            <w:tcW w:w="0" w:type="auto"/>
            <w:vAlign w:val="center"/>
          </w:tcPr>
          <w:p w:rsidR="00BB1654" w:rsidRPr="00BB1654" w:rsidRDefault="00BB1654" w:rsidP="00BB1654">
            <w:pPr>
              <w:autoSpaceDE w:val="0"/>
              <w:autoSpaceDN w:val="0"/>
              <w:adjustRightInd w:val="0"/>
              <w:spacing w:after="0" w:line="240" w:lineRule="auto"/>
              <w:jc w:val="center"/>
              <w:rPr>
                <w:sz w:val="20"/>
                <w:szCs w:val="20"/>
              </w:rPr>
            </w:pPr>
            <w:r w:rsidRPr="00BB1654">
              <w:rPr>
                <w:sz w:val="20"/>
                <w:szCs w:val="20"/>
              </w:rPr>
              <w:lastRenderedPageBreak/>
              <w:t>6.</w:t>
            </w:r>
          </w:p>
        </w:tc>
        <w:tc>
          <w:tcPr>
            <w:tcW w:w="0" w:type="auto"/>
            <w:gridSpan w:val="2"/>
            <w:vAlign w:val="center"/>
          </w:tcPr>
          <w:p w:rsidR="00BB1654" w:rsidRPr="00BB1654" w:rsidRDefault="00BB1654" w:rsidP="00BB1654">
            <w:pPr>
              <w:autoSpaceDE w:val="0"/>
              <w:autoSpaceDN w:val="0"/>
              <w:adjustRightInd w:val="0"/>
              <w:spacing w:after="0" w:line="240" w:lineRule="auto"/>
              <w:jc w:val="center"/>
              <w:rPr>
                <w:sz w:val="20"/>
                <w:szCs w:val="20"/>
              </w:rPr>
            </w:pPr>
            <w:r w:rsidRPr="00BB1654">
              <w:rPr>
                <w:sz w:val="20"/>
                <w:szCs w:val="20"/>
              </w:rPr>
              <w:t>Trwałość struktury przy opalaniu [min.]</w:t>
            </w:r>
          </w:p>
        </w:tc>
        <w:tc>
          <w:tcPr>
            <w:tcW w:w="0" w:type="auto"/>
            <w:vAlign w:val="center"/>
          </w:tcPr>
          <w:p w:rsidR="00BB1654" w:rsidRPr="00BB1654" w:rsidRDefault="00BB1654" w:rsidP="00BB1654">
            <w:pPr>
              <w:autoSpaceDE w:val="0"/>
              <w:autoSpaceDN w:val="0"/>
              <w:adjustRightInd w:val="0"/>
              <w:spacing w:after="0" w:line="240" w:lineRule="auto"/>
              <w:jc w:val="center"/>
              <w:rPr>
                <w:sz w:val="20"/>
                <w:szCs w:val="20"/>
              </w:rPr>
            </w:pPr>
            <w:r w:rsidRPr="00BB1654">
              <w:rPr>
                <w:sz w:val="20"/>
                <w:szCs w:val="20"/>
              </w:rPr>
              <w:t>-</w:t>
            </w:r>
          </w:p>
        </w:tc>
        <w:tc>
          <w:tcPr>
            <w:tcW w:w="0" w:type="auto"/>
            <w:vAlign w:val="center"/>
          </w:tcPr>
          <w:p w:rsidR="00BB1654" w:rsidRPr="00BB1654" w:rsidRDefault="00BB1654" w:rsidP="00BB1654">
            <w:pPr>
              <w:autoSpaceDE w:val="0"/>
              <w:autoSpaceDN w:val="0"/>
              <w:adjustRightInd w:val="0"/>
              <w:spacing w:after="0" w:line="240" w:lineRule="auto"/>
              <w:jc w:val="center"/>
              <w:rPr>
                <w:sz w:val="20"/>
                <w:szCs w:val="20"/>
              </w:rPr>
            </w:pPr>
            <w:r>
              <w:rPr>
                <w:rFonts w:cs="Symbol"/>
                <w:sz w:val="20"/>
                <w:szCs w:val="20"/>
              </w:rPr>
              <w:t>≥</w:t>
            </w:r>
            <w:r w:rsidRPr="00BB1654">
              <w:rPr>
                <w:sz w:val="20"/>
                <w:szCs w:val="20"/>
              </w:rPr>
              <w:t>20</w:t>
            </w:r>
          </w:p>
        </w:tc>
        <w:tc>
          <w:tcPr>
            <w:tcW w:w="0" w:type="auto"/>
            <w:vAlign w:val="center"/>
          </w:tcPr>
          <w:p w:rsidR="00BB1654" w:rsidRPr="00BB1654" w:rsidRDefault="00BB1654" w:rsidP="00BB1654">
            <w:pPr>
              <w:autoSpaceDE w:val="0"/>
              <w:autoSpaceDN w:val="0"/>
              <w:adjustRightInd w:val="0"/>
              <w:spacing w:after="0" w:line="240" w:lineRule="auto"/>
              <w:jc w:val="center"/>
              <w:rPr>
                <w:sz w:val="20"/>
                <w:szCs w:val="20"/>
              </w:rPr>
            </w:pPr>
            <w:r w:rsidRPr="00BB1654">
              <w:rPr>
                <w:sz w:val="20"/>
                <w:szCs w:val="20"/>
              </w:rPr>
              <w:t>-</w:t>
            </w:r>
          </w:p>
        </w:tc>
        <w:tc>
          <w:tcPr>
            <w:tcW w:w="0" w:type="auto"/>
            <w:vAlign w:val="center"/>
          </w:tcPr>
          <w:p w:rsidR="00BB1654" w:rsidRPr="00BB1654" w:rsidRDefault="00BB1654" w:rsidP="00BB1654">
            <w:pPr>
              <w:autoSpaceDE w:val="0"/>
              <w:autoSpaceDN w:val="0"/>
              <w:adjustRightInd w:val="0"/>
              <w:spacing w:after="0" w:line="240" w:lineRule="auto"/>
              <w:jc w:val="center"/>
              <w:rPr>
                <w:sz w:val="20"/>
                <w:szCs w:val="20"/>
              </w:rPr>
            </w:pPr>
            <w:r>
              <w:rPr>
                <w:rFonts w:cs="Symbol"/>
                <w:sz w:val="20"/>
                <w:szCs w:val="20"/>
              </w:rPr>
              <w:t>≥</w:t>
            </w:r>
            <w:r w:rsidRPr="00BB1654">
              <w:rPr>
                <w:sz w:val="20"/>
                <w:szCs w:val="20"/>
              </w:rPr>
              <w:t>20</w:t>
            </w:r>
          </w:p>
        </w:tc>
      </w:tr>
      <w:tr w:rsidR="00BB1654" w:rsidRPr="00BB1654" w:rsidTr="00BB1654">
        <w:tc>
          <w:tcPr>
            <w:tcW w:w="0" w:type="auto"/>
            <w:vAlign w:val="center"/>
          </w:tcPr>
          <w:p w:rsidR="00BB1654" w:rsidRPr="00BB1654" w:rsidRDefault="00BB1654" w:rsidP="00BB1654">
            <w:pPr>
              <w:autoSpaceDE w:val="0"/>
              <w:autoSpaceDN w:val="0"/>
              <w:adjustRightInd w:val="0"/>
              <w:spacing w:after="0" w:line="240" w:lineRule="auto"/>
              <w:jc w:val="center"/>
              <w:rPr>
                <w:sz w:val="20"/>
                <w:szCs w:val="20"/>
              </w:rPr>
            </w:pPr>
            <w:r w:rsidRPr="00BB1654">
              <w:rPr>
                <w:sz w:val="20"/>
                <w:szCs w:val="20"/>
              </w:rPr>
              <w:t>7.</w:t>
            </w:r>
          </w:p>
        </w:tc>
        <w:tc>
          <w:tcPr>
            <w:tcW w:w="0" w:type="auto"/>
            <w:gridSpan w:val="2"/>
            <w:vAlign w:val="center"/>
          </w:tcPr>
          <w:p w:rsidR="00BB1654" w:rsidRPr="00BB1654" w:rsidRDefault="00BB1654" w:rsidP="00BB1654">
            <w:pPr>
              <w:autoSpaceDE w:val="0"/>
              <w:autoSpaceDN w:val="0"/>
              <w:adjustRightInd w:val="0"/>
              <w:spacing w:after="0" w:line="240" w:lineRule="auto"/>
              <w:jc w:val="center"/>
              <w:rPr>
                <w:sz w:val="20"/>
                <w:szCs w:val="20"/>
              </w:rPr>
            </w:pPr>
            <w:r w:rsidRPr="00BB1654">
              <w:rPr>
                <w:sz w:val="20"/>
                <w:szCs w:val="20"/>
              </w:rPr>
              <w:t>Nasiąkliwość [%]</w:t>
            </w:r>
          </w:p>
        </w:tc>
        <w:tc>
          <w:tcPr>
            <w:tcW w:w="0" w:type="auto"/>
            <w:vAlign w:val="center"/>
          </w:tcPr>
          <w:p w:rsidR="00BB1654" w:rsidRPr="00BB1654" w:rsidRDefault="00BB1654" w:rsidP="00BB1654">
            <w:pPr>
              <w:autoSpaceDE w:val="0"/>
              <w:autoSpaceDN w:val="0"/>
              <w:adjustRightInd w:val="0"/>
              <w:spacing w:after="0" w:line="240" w:lineRule="auto"/>
              <w:jc w:val="center"/>
              <w:rPr>
                <w:sz w:val="20"/>
                <w:szCs w:val="20"/>
              </w:rPr>
            </w:pPr>
            <w:r w:rsidRPr="00BB1654">
              <w:rPr>
                <w:sz w:val="20"/>
                <w:szCs w:val="20"/>
              </w:rPr>
              <w:t>-</w:t>
            </w:r>
          </w:p>
        </w:tc>
        <w:tc>
          <w:tcPr>
            <w:tcW w:w="0" w:type="auto"/>
            <w:vAlign w:val="center"/>
          </w:tcPr>
          <w:p w:rsidR="00BB1654" w:rsidRPr="00BB1654" w:rsidRDefault="00BB1654" w:rsidP="00BB1654">
            <w:pPr>
              <w:autoSpaceDE w:val="0"/>
              <w:autoSpaceDN w:val="0"/>
              <w:adjustRightInd w:val="0"/>
              <w:spacing w:after="0" w:line="240" w:lineRule="auto"/>
              <w:jc w:val="center"/>
              <w:rPr>
                <w:sz w:val="20"/>
                <w:szCs w:val="20"/>
              </w:rPr>
            </w:pPr>
            <w:r w:rsidRPr="00BB1654">
              <w:rPr>
                <w:sz w:val="20"/>
                <w:szCs w:val="20"/>
              </w:rPr>
              <w:t>-</w:t>
            </w:r>
          </w:p>
        </w:tc>
        <w:tc>
          <w:tcPr>
            <w:tcW w:w="0" w:type="auto"/>
            <w:vAlign w:val="center"/>
          </w:tcPr>
          <w:p w:rsidR="00BB1654" w:rsidRPr="00BB1654" w:rsidRDefault="00BB1654" w:rsidP="00BB1654">
            <w:pPr>
              <w:autoSpaceDE w:val="0"/>
              <w:autoSpaceDN w:val="0"/>
              <w:adjustRightInd w:val="0"/>
              <w:spacing w:after="0" w:line="240" w:lineRule="auto"/>
              <w:jc w:val="center"/>
              <w:rPr>
                <w:sz w:val="20"/>
                <w:szCs w:val="20"/>
              </w:rPr>
            </w:pPr>
            <w:r>
              <w:rPr>
                <w:rFonts w:cs="Symbol"/>
                <w:sz w:val="20"/>
                <w:szCs w:val="20"/>
              </w:rPr>
              <w:t>≤</w:t>
            </w:r>
            <w:r w:rsidRPr="00BB1654">
              <w:rPr>
                <w:sz w:val="20"/>
                <w:szCs w:val="20"/>
              </w:rPr>
              <w:t>10,0</w:t>
            </w:r>
          </w:p>
        </w:tc>
        <w:tc>
          <w:tcPr>
            <w:tcW w:w="0" w:type="auto"/>
            <w:vAlign w:val="center"/>
          </w:tcPr>
          <w:p w:rsidR="00BB1654" w:rsidRPr="00BB1654" w:rsidRDefault="00BB1654" w:rsidP="00BB1654">
            <w:pPr>
              <w:autoSpaceDE w:val="0"/>
              <w:autoSpaceDN w:val="0"/>
              <w:adjustRightInd w:val="0"/>
              <w:spacing w:after="0" w:line="240" w:lineRule="auto"/>
              <w:jc w:val="center"/>
              <w:rPr>
                <w:sz w:val="20"/>
                <w:szCs w:val="20"/>
              </w:rPr>
            </w:pPr>
            <w:r>
              <w:rPr>
                <w:rFonts w:cs="Symbol"/>
                <w:sz w:val="20"/>
                <w:szCs w:val="20"/>
              </w:rPr>
              <w:t>≤</w:t>
            </w:r>
            <w:r w:rsidRPr="00BB1654">
              <w:rPr>
                <w:sz w:val="20"/>
                <w:szCs w:val="20"/>
              </w:rPr>
              <w:t>10,0</w:t>
            </w:r>
          </w:p>
        </w:tc>
      </w:tr>
      <w:tr w:rsidR="00BB1654" w:rsidRPr="00BB1654" w:rsidTr="00BB1654">
        <w:tc>
          <w:tcPr>
            <w:tcW w:w="0" w:type="auto"/>
            <w:vMerge w:val="restart"/>
            <w:vAlign w:val="center"/>
          </w:tcPr>
          <w:p w:rsidR="00BB1654" w:rsidRPr="00BB1654" w:rsidRDefault="00BB1654" w:rsidP="00BB1654">
            <w:pPr>
              <w:autoSpaceDE w:val="0"/>
              <w:autoSpaceDN w:val="0"/>
              <w:adjustRightInd w:val="0"/>
              <w:spacing w:after="0" w:line="240" w:lineRule="auto"/>
              <w:jc w:val="center"/>
              <w:rPr>
                <w:sz w:val="20"/>
                <w:szCs w:val="20"/>
              </w:rPr>
            </w:pPr>
            <w:r w:rsidRPr="00BB1654">
              <w:rPr>
                <w:sz w:val="20"/>
                <w:szCs w:val="20"/>
              </w:rPr>
              <w:t>8.</w:t>
            </w:r>
          </w:p>
        </w:tc>
        <w:tc>
          <w:tcPr>
            <w:tcW w:w="0" w:type="auto"/>
            <w:vMerge w:val="restart"/>
            <w:vAlign w:val="center"/>
          </w:tcPr>
          <w:p w:rsidR="00BB1654" w:rsidRPr="00BB1654" w:rsidRDefault="00BB1654" w:rsidP="00BB1654">
            <w:pPr>
              <w:autoSpaceDE w:val="0"/>
              <w:autoSpaceDN w:val="0"/>
              <w:adjustRightInd w:val="0"/>
              <w:spacing w:after="0" w:line="240" w:lineRule="auto"/>
              <w:jc w:val="center"/>
              <w:rPr>
                <w:sz w:val="20"/>
                <w:szCs w:val="20"/>
              </w:rPr>
            </w:pPr>
            <w:r w:rsidRPr="00BB1654">
              <w:rPr>
                <w:sz w:val="20"/>
                <w:szCs w:val="20"/>
              </w:rPr>
              <w:t>Oznakowanie</w:t>
            </w:r>
          </w:p>
        </w:tc>
        <w:tc>
          <w:tcPr>
            <w:tcW w:w="0" w:type="auto"/>
            <w:vAlign w:val="center"/>
          </w:tcPr>
          <w:p w:rsidR="00BB1654" w:rsidRPr="00BB1654" w:rsidRDefault="00BB1654" w:rsidP="00BB1654">
            <w:pPr>
              <w:autoSpaceDE w:val="0"/>
              <w:autoSpaceDN w:val="0"/>
              <w:adjustRightInd w:val="0"/>
              <w:spacing w:after="0" w:line="240" w:lineRule="auto"/>
              <w:jc w:val="center"/>
              <w:rPr>
                <w:sz w:val="20"/>
                <w:szCs w:val="20"/>
              </w:rPr>
            </w:pPr>
            <w:r w:rsidRPr="00BB1654">
              <w:rPr>
                <w:sz w:val="20"/>
                <w:szCs w:val="20"/>
              </w:rPr>
              <w:t>napis na</w:t>
            </w:r>
          </w:p>
          <w:p w:rsidR="00BB1654" w:rsidRPr="00BB1654" w:rsidRDefault="00BB1654" w:rsidP="00BB1654">
            <w:pPr>
              <w:autoSpaceDE w:val="0"/>
              <w:autoSpaceDN w:val="0"/>
              <w:adjustRightInd w:val="0"/>
              <w:spacing w:after="0" w:line="240" w:lineRule="auto"/>
              <w:jc w:val="center"/>
              <w:rPr>
                <w:sz w:val="20"/>
                <w:szCs w:val="20"/>
              </w:rPr>
            </w:pPr>
            <w:r w:rsidRPr="00BB1654">
              <w:rPr>
                <w:sz w:val="20"/>
                <w:szCs w:val="20"/>
              </w:rPr>
              <w:t>tylnej</w:t>
            </w:r>
          </w:p>
          <w:p w:rsidR="00BB1654" w:rsidRPr="00BB1654" w:rsidRDefault="00BB1654" w:rsidP="00BB1654">
            <w:pPr>
              <w:autoSpaceDE w:val="0"/>
              <w:autoSpaceDN w:val="0"/>
              <w:adjustRightInd w:val="0"/>
              <w:spacing w:after="0" w:line="240" w:lineRule="auto"/>
              <w:jc w:val="center"/>
              <w:rPr>
                <w:sz w:val="20"/>
                <w:szCs w:val="20"/>
              </w:rPr>
            </w:pPr>
            <w:r w:rsidRPr="00BB1654">
              <w:rPr>
                <w:sz w:val="20"/>
                <w:szCs w:val="20"/>
              </w:rPr>
              <w:t>stronie</w:t>
            </w:r>
          </w:p>
          <w:p w:rsidR="00BB1654" w:rsidRPr="00BB1654" w:rsidRDefault="00BB1654" w:rsidP="00BB1654">
            <w:pPr>
              <w:autoSpaceDE w:val="0"/>
              <w:autoSpaceDN w:val="0"/>
              <w:adjustRightInd w:val="0"/>
              <w:spacing w:after="0" w:line="240" w:lineRule="auto"/>
              <w:jc w:val="center"/>
              <w:rPr>
                <w:sz w:val="20"/>
                <w:szCs w:val="20"/>
              </w:rPr>
            </w:pPr>
            <w:r w:rsidRPr="00BB1654">
              <w:rPr>
                <w:sz w:val="20"/>
                <w:szCs w:val="20"/>
              </w:rPr>
              <w:t>płyty</w:t>
            </w:r>
          </w:p>
        </w:tc>
        <w:tc>
          <w:tcPr>
            <w:tcW w:w="0" w:type="auto"/>
            <w:gridSpan w:val="4"/>
            <w:vAlign w:val="center"/>
          </w:tcPr>
          <w:p w:rsidR="00BB1654" w:rsidRPr="00BB1654" w:rsidRDefault="00BB1654" w:rsidP="00BB1654">
            <w:pPr>
              <w:autoSpaceDE w:val="0"/>
              <w:autoSpaceDN w:val="0"/>
              <w:adjustRightInd w:val="0"/>
              <w:spacing w:after="0" w:line="240" w:lineRule="auto"/>
              <w:jc w:val="center"/>
              <w:rPr>
                <w:sz w:val="20"/>
                <w:szCs w:val="20"/>
              </w:rPr>
            </w:pPr>
            <w:r w:rsidRPr="00BB1654">
              <w:rPr>
                <w:sz w:val="20"/>
                <w:szCs w:val="20"/>
              </w:rPr>
              <w:t>nazwa, symbol rodzaju płyty; grubość; PN;</w:t>
            </w:r>
          </w:p>
          <w:p w:rsidR="00BB1654" w:rsidRPr="00BB1654" w:rsidRDefault="00BB1654" w:rsidP="00BB1654">
            <w:pPr>
              <w:autoSpaceDE w:val="0"/>
              <w:autoSpaceDN w:val="0"/>
              <w:adjustRightInd w:val="0"/>
              <w:spacing w:after="0" w:line="240" w:lineRule="auto"/>
              <w:jc w:val="center"/>
              <w:rPr>
                <w:sz w:val="20"/>
                <w:szCs w:val="20"/>
              </w:rPr>
            </w:pPr>
            <w:r w:rsidRPr="00BB1654">
              <w:rPr>
                <w:sz w:val="20"/>
                <w:szCs w:val="20"/>
              </w:rPr>
              <w:t>data produkcji</w:t>
            </w:r>
          </w:p>
        </w:tc>
      </w:tr>
      <w:tr w:rsidR="00BB1654" w:rsidRPr="00BB1654" w:rsidTr="00BB1654">
        <w:tc>
          <w:tcPr>
            <w:tcW w:w="0" w:type="auto"/>
            <w:vMerge/>
            <w:vAlign w:val="center"/>
          </w:tcPr>
          <w:p w:rsidR="00BB1654" w:rsidRPr="00BB1654" w:rsidRDefault="00BB1654" w:rsidP="00BB1654">
            <w:pPr>
              <w:autoSpaceDE w:val="0"/>
              <w:autoSpaceDN w:val="0"/>
              <w:adjustRightInd w:val="0"/>
              <w:spacing w:after="0" w:line="240" w:lineRule="auto"/>
              <w:jc w:val="center"/>
              <w:rPr>
                <w:sz w:val="20"/>
                <w:szCs w:val="20"/>
              </w:rPr>
            </w:pPr>
          </w:p>
        </w:tc>
        <w:tc>
          <w:tcPr>
            <w:tcW w:w="0" w:type="auto"/>
            <w:vMerge/>
            <w:vAlign w:val="center"/>
          </w:tcPr>
          <w:p w:rsidR="00BB1654" w:rsidRPr="00BB1654" w:rsidRDefault="00BB1654" w:rsidP="00BB1654">
            <w:pPr>
              <w:autoSpaceDE w:val="0"/>
              <w:autoSpaceDN w:val="0"/>
              <w:adjustRightInd w:val="0"/>
              <w:spacing w:after="0" w:line="240" w:lineRule="auto"/>
              <w:jc w:val="center"/>
              <w:rPr>
                <w:sz w:val="20"/>
                <w:szCs w:val="20"/>
              </w:rPr>
            </w:pPr>
          </w:p>
        </w:tc>
        <w:tc>
          <w:tcPr>
            <w:tcW w:w="0" w:type="auto"/>
            <w:vAlign w:val="center"/>
          </w:tcPr>
          <w:p w:rsidR="00BB1654" w:rsidRPr="00BB1654" w:rsidRDefault="00BB1654" w:rsidP="00BB1654">
            <w:pPr>
              <w:autoSpaceDE w:val="0"/>
              <w:autoSpaceDN w:val="0"/>
              <w:adjustRightInd w:val="0"/>
              <w:spacing w:after="0" w:line="240" w:lineRule="auto"/>
              <w:jc w:val="center"/>
              <w:rPr>
                <w:sz w:val="20"/>
                <w:szCs w:val="20"/>
              </w:rPr>
            </w:pPr>
            <w:r w:rsidRPr="00BB1654">
              <w:rPr>
                <w:sz w:val="20"/>
                <w:szCs w:val="20"/>
              </w:rPr>
              <w:t>kolor</w:t>
            </w:r>
          </w:p>
          <w:p w:rsidR="00BB1654" w:rsidRPr="00BB1654" w:rsidRDefault="00BB1654" w:rsidP="00BB1654">
            <w:pPr>
              <w:autoSpaceDE w:val="0"/>
              <w:autoSpaceDN w:val="0"/>
              <w:adjustRightInd w:val="0"/>
              <w:spacing w:after="0" w:line="240" w:lineRule="auto"/>
              <w:jc w:val="center"/>
              <w:rPr>
                <w:sz w:val="20"/>
                <w:szCs w:val="20"/>
              </w:rPr>
            </w:pPr>
            <w:r w:rsidRPr="00BB1654">
              <w:rPr>
                <w:sz w:val="20"/>
                <w:szCs w:val="20"/>
              </w:rPr>
              <w:t>kartonu</w:t>
            </w:r>
          </w:p>
        </w:tc>
        <w:tc>
          <w:tcPr>
            <w:tcW w:w="0" w:type="auto"/>
            <w:vAlign w:val="center"/>
          </w:tcPr>
          <w:p w:rsidR="00BB1654" w:rsidRPr="00BB1654" w:rsidRDefault="00BB1654" w:rsidP="00BB1654">
            <w:pPr>
              <w:autoSpaceDE w:val="0"/>
              <w:autoSpaceDN w:val="0"/>
              <w:adjustRightInd w:val="0"/>
              <w:spacing w:after="0" w:line="240" w:lineRule="auto"/>
              <w:jc w:val="center"/>
              <w:rPr>
                <w:sz w:val="20"/>
                <w:szCs w:val="20"/>
              </w:rPr>
            </w:pPr>
            <w:r w:rsidRPr="00BB1654">
              <w:rPr>
                <w:sz w:val="20"/>
                <w:szCs w:val="20"/>
              </w:rPr>
              <w:t>szary jasny</w:t>
            </w:r>
          </w:p>
        </w:tc>
        <w:tc>
          <w:tcPr>
            <w:tcW w:w="0" w:type="auto"/>
            <w:vAlign w:val="center"/>
          </w:tcPr>
          <w:p w:rsidR="00BB1654" w:rsidRPr="00BB1654" w:rsidRDefault="00BB1654" w:rsidP="00BB1654">
            <w:pPr>
              <w:autoSpaceDE w:val="0"/>
              <w:autoSpaceDN w:val="0"/>
              <w:adjustRightInd w:val="0"/>
              <w:spacing w:after="0" w:line="240" w:lineRule="auto"/>
              <w:jc w:val="center"/>
              <w:rPr>
                <w:sz w:val="20"/>
                <w:szCs w:val="20"/>
              </w:rPr>
            </w:pPr>
            <w:r w:rsidRPr="00BB1654">
              <w:rPr>
                <w:sz w:val="20"/>
                <w:szCs w:val="20"/>
              </w:rPr>
              <w:t>szary jasny</w:t>
            </w:r>
          </w:p>
        </w:tc>
        <w:tc>
          <w:tcPr>
            <w:tcW w:w="0" w:type="auto"/>
            <w:vAlign w:val="center"/>
          </w:tcPr>
          <w:p w:rsidR="00BB1654" w:rsidRPr="00BB1654" w:rsidRDefault="00BB1654" w:rsidP="00BB1654">
            <w:pPr>
              <w:autoSpaceDE w:val="0"/>
              <w:autoSpaceDN w:val="0"/>
              <w:adjustRightInd w:val="0"/>
              <w:spacing w:after="0" w:line="240" w:lineRule="auto"/>
              <w:jc w:val="center"/>
              <w:rPr>
                <w:sz w:val="20"/>
                <w:szCs w:val="20"/>
              </w:rPr>
            </w:pPr>
            <w:r w:rsidRPr="00BB1654">
              <w:rPr>
                <w:sz w:val="20"/>
                <w:szCs w:val="20"/>
              </w:rPr>
              <w:t>zielony jasny</w:t>
            </w:r>
          </w:p>
        </w:tc>
        <w:tc>
          <w:tcPr>
            <w:tcW w:w="0" w:type="auto"/>
            <w:vAlign w:val="center"/>
          </w:tcPr>
          <w:p w:rsidR="00BB1654" w:rsidRPr="00BB1654" w:rsidRDefault="00BB1654" w:rsidP="00BB1654">
            <w:pPr>
              <w:autoSpaceDE w:val="0"/>
              <w:autoSpaceDN w:val="0"/>
              <w:adjustRightInd w:val="0"/>
              <w:spacing w:after="0" w:line="240" w:lineRule="auto"/>
              <w:jc w:val="center"/>
              <w:rPr>
                <w:sz w:val="20"/>
                <w:szCs w:val="20"/>
              </w:rPr>
            </w:pPr>
            <w:r w:rsidRPr="00BB1654">
              <w:rPr>
                <w:sz w:val="20"/>
                <w:szCs w:val="20"/>
              </w:rPr>
              <w:t>zielony jasny</w:t>
            </w:r>
          </w:p>
        </w:tc>
      </w:tr>
      <w:tr w:rsidR="00BB1654" w:rsidRPr="00BB1654" w:rsidTr="00BB1654">
        <w:tc>
          <w:tcPr>
            <w:tcW w:w="0" w:type="auto"/>
            <w:vMerge/>
            <w:vAlign w:val="center"/>
          </w:tcPr>
          <w:p w:rsidR="00BB1654" w:rsidRPr="00BB1654" w:rsidRDefault="00BB1654" w:rsidP="00BB1654">
            <w:pPr>
              <w:autoSpaceDE w:val="0"/>
              <w:autoSpaceDN w:val="0"/>
              <w:adjustRightInd w:val="0"/>
              <w:spacing w:after="0" w:line="240" w:lineRule="auto"/>
              <w:jc w:val="center"/>
              <w:rPr>
                <w:sz w:val="20"/>
                <w:szCs w:val="20"/>
              </w:rPr>
            </w:pPr>
          </w:p>
        </w:tc>
        <w:tc>
          <w:tcPr>
            <w:tcW w:w="0" w:type="auto"/>
            <w:vMerge/>
            <w:vAlign w:val="center"/>
          </w:tcPr>
          <w:p w:rsidR="00BB1654" w:rsidRPr="00BB1654" w:rsidRDefault="00BB1654" w:rsidP="00BB1654">
            <w:pPr>
              <w:autoSpaceDE w:val="0"/>
              <w:autoSpaceDN w:val="0"/>
              <w:adjustRightInd w:val="0"/>
              <w:spacing w:after="0" w:line="240" w:lineRule="auto"/>
              <w:jc w:val="center"/>
              <w:rPr>
                <w:sz w:val="20"/>
                <w:szCs w:val="20"/>
              </w:rPr>
            </w:pPr>
          </w:p>
        </w:tc>
        <w:tc>
          <w:tcPr>
            <w:tcW w:w="0" w:type="auto"/>
            <w:vAlign w:val="center"/>
          </w:tcPr>
          <w:p w:rsidR="00BB1654" w:rsidRPr="00BB1654" w:rsidRDefault="00BB1654" w:rsidP="00BB1654">
            <w:pPr>
              <w:autoSpaceDE w:val="0"/>
              <w:autoSpaceDN w:val="0"/>
              <w:adjustRightInd w:val="0"/>
              <w:spacing w:after="0" w:line="240" w:lineRule="auto"/>
              <w:jc w:val="center"/>
              <w:rPr>
                <w:sz w:val="20"/>
                <w:szCs w:val="20"/>
              </w:rPr>
            </w:pPr>
            <w:r w:rsidRPr="00BB1654">
              <w:rPr>
                <w:sz w:val="20"/>
                <w:szCs w:val="20"/>
              </w:rPr>
              <w:t>barwa</w:t>
            </w:r>
          </w:p>
          <w:p w:rsidR="00BB1654" w:rsidRPr="00BB1654" w:rsidRDefault="00BB1654" w:rsidP="00BB1654">
            <w:pPr>
              <w:autoSpaceDE w:val="0"/>
              <w:autoSpaceDN w:val="0"/>
              <w:adjustRightInd w:val="0"/>
              <w:spacing w:after="0" w:line="240" w:lineRule="auto"/>
              <w:jc w:val="center"/>
              <w:rPr>
                <w:sz w:val="20"/>
                <w:szCs w:val="20"/>
              </w:rPr>
            </w:pPr>
            <w:r w:rsidRPr="00BB1654">
              <w:rPr>
                <w:sz w:val="20"/>
                <w:szCs w:val="20"/>
              </w:rPr>
              <w:t>napisu</w:t>
            </w:r>
          </w:p>
        </w:tc>
        <w:tc>
          <w:tcPr>
            <w:tcW w:w="0" w:type="auto"/>
            <w:vAlign w:val="center"/>
          </w:tcPr>
          <w:p w:rsidR="00BB1654" w:rsidRPr="00BB1654" w:rsidRDefault="00BB1654" w:rsidP="00BB1654">
            <w:pPr>
              <w:autoSpaceDE w:val="0"/>
              <w:autoSpaceDN w:val="0"/>
              <w:adjustRightInd w:val="0"/>
              <w:spacing w:after="0" w:line="240" w:lineRule="auto"/>
              <w:jc w:val="center"/>
              <w:rPr>
                <w:sz w:val="20"/>
                <w:szCs w:val="20"/>
              </w:rPr>
            </w:pPr>
            <w:r w:rsidRPr="00BB1654">
              <w:rPr>
                <w:sz w:val="20"/>
                <w:szCs w:val="20"/>
              </w:rPr>
              <w:t>niebieska</w:t>
            </w:r>
          </w:p>
        </w:tc>
        <w:tc>
          <w:tcPr>
            <w:tcW w:w="0" w:type="auto"/>
            <w:vAlign w:val="center"/>
          </w:tcPr>
          <w:p w:rsidR="00BB1654" w:rsidRPr="00BB1654" w:rsidRDefault="00BB1654" w:rsidP="00BB1654">
            <w:pPr>
              <w:autoSpaceDE w:val="0"/>
              <w:autoSpaceDN w:val="0"/>
              <w:adjustRightInd w:val="0"/>
              <w:spacing w:after="0" w:line="240" w:lineRule="auto"/>
              <w:jc w:val="center"/>
              <w:rPr>
                <w:sz w:val="20"/>
                <w:szCs w:val="20"/>
              </w:rPr>
            </w:pPr>
            <w:r w:rsidRPr="00BB1654">
              <w:rPr>
                <w:sz w:val="20"/>
                <w:szCs w:val="20"/>
              </w:rPr>
              <w:t>czerwona</w:t>
            </w:r>
          </w:p>
        </w:tc>
        <w:tc>
          <w:tcPr>
            <w:tcW w:w="0" w:type="auto"/>
            <w:vAlign w:val="center"/>
          </w:tcPr>
          <w:p w:rsidR="00BB1654" w:rsidRPr="00BB1654" w:rsidRDefault="00BB1654" w:rsidP="00BB1654">
            <w:pPr>
              <w:autoSpaceDE w:val="0"/>
              <w:autoSpaceDN w:val="0"/>
              <w:adjustRightInd w:val="0"/>
              <w:spacing w:after="0" w:line="240" w:lineRule="auto"/>
              <w:jc w:val="center"/>
              <w:rPr>
                <w:sz w:val="20"/>
                <w:szCs w:val="20"/>
              </w:rPr>
            </w:pPr>
            <w:r w:rsidRPr="00BB1654">
              <w:rPr>
                <w:sz w:val="20"/>
                <w:szCs w:val="20"/>
              </w:rPr>
              <w:t>niebieska</w:t>
            </w:r>
          </w:p>
        </w:tc>
        <w:tc>
          <w:tcPr>
            <w:tcW w:w="0" w:type="auto"/>
            <w:vAlign w:val="center"/>
          </w:tcPr>
          <w:p w:rsidR="00BB1654" w:rsidRPr="00BB1654" w:rsidRDefault="00BB1654" w:rsidP="00BB1654">
            <w:pPr>
              <w:autoSpaceDE w:val="0"/>
              <w:autoSpaceDN w:val="0"/>
              <w:adjustRightInd w:val="0"/>
              <w:spacing w:after="0" w:line="240" w:lineRule="auto"/>
              <w:jc w:val="center"/>
              <w:rPr>
                <w:sz w:val="20"/>
                <w:szCs w:val="20"/>
              </w:rPr>
            </w:pPr>
            <w:r w:rsidRPr="00BB1654">
              <w:rPr>
                <w:sz w:val="20"/>
                <w:szCs w:val="20"/>
              </w:rPr>
              <w:t>czerwona</w:t>
            </w:r>
          </w:p>
        </w:tc>
      </w:tr>
    </w:tbl>
    <w:p w:rsidR="00CC6C92" w:rsidRPr="00CC6C92" w:rsidRDefault="00CC6C92" w:rsidP="00CC6C92">
      <w:pPr>
        <w:pStyle w:val="Akapitzlist"/>
        <w:spacing w:after="0" w:line="240" w:lineRule="auto"/>
        <w:ind w:left="426"/>
        <w:contextualSpacing w:val="0"/>
        <w:jc w:val="both"/>
        <w:rPr>
          <w:sz w:val="20"/>
          <w:szCs w:val="20"/>
        </w:rPr>
      </w:pPr>
    </w:p>
    <w:p w:rsidR="00580FBB" w:rsidRDefault="00BB1654" w:rsidP="003F3E96">
      <w:pPr>
        <w:spacing w:after="0" w:line="240" w:lineRule="auto"/>
        <w:ind w:left="426"/>
        <w:jc w:val="both"/>
        <w:rPr>
          <w:b/>
          <w:sz w:val="20"/>
          <w:szCs w:val="20"/>
        </w:rPr>
      </w:pPr>
      <w:r>
        <w:rPr>
          <w:b/>
          <w:sz w:val="20"/>
          <w:szCs w:val="20"/>
        </w:rPr>
        <w:t>Tabela 2</w:t>
      </w:r>
    </w:p>
    <w:tbl>
      <w:tblPr>
        <w:tblW w:w="0" w:type="auto"/>
        <w:tblInd w:w="40" w:type="dxa"/>
        <w:tblCellMar>
          <w:left w:w="40" w:type="dxa"/>
          <w:right w:w="40" w:type="dxa"/>
        </w:tblCellMar>
        <w:tblLook w:val="0000" w:firstRow="0" w:lastRow="0" w:firstColumn="0" w:lastColumn="0" w:noHBand="0" w:noVBand="0"/>
      </w:tblPr>
      <w:tblGrid>
        <w:gridCol w:w="1590"/>
        <w:gridCol w:w="1145"/>
        <w:gridCol w:w="1590"/>
        <w:gridCol w:w="1521"/>
        <w:gridCol w:w="1609"/>
        <w:gridCol w:w="1559"/>
      </w:tblGrid>
      <w:tr w:rsidR="00BB1654" w:rsidRPr="00BB1654" w:rsidTr="00BB1654">
        <w:trPr>
          <w:trHeight w:hRule="exact" w:val="355"/>
        </w:trPr>
        <w:tc>
          <w:tcPr>
            <w:tcW w:w="0" w:type="auto"/>
            <w:vMerge w:val="restart"/>
            <w:tcBorders>
              <w:top w:val="single" w:sz="6" w:space="0" w:color="auto"/>
              <w:left w:val="single" w:sz="6" w:space="0" w:color="auto"/>
              <w:bottom w:val="nil"/>
              <w:right w:val="single" w:sz="6" w:space="0" w:color="auto"/>
            </w:tcBorders>
            <w:shd w:val="clear" w:color="auto" w:fill="FFFFFF"/>
            <w:vAlign w:val="center"/>
          </w:tcPr>
          <w:p w:rsidR="00BB1654" w:rsidRPr="00BB1654" w:rsidRDefault="00BB1654" w:rsidP="00BB1654">
            <w:pPr>
              <w:shd w:val="clear" w:color="auto" w:fill="FFFFFF"/>
              <w:spacing w:after="0" w:line="240" w:lineRule="auto"/>
              <w:ind w:left="115"/>
              <w:jc w:val="center"/>
              <w:rPr>
                <w:rFonts w:cs="Arial"/>
                <w:sz w:val="20"/>
                <w:szCs w:val="20"/>
              </w:rPr>
            </w:pPr>
            <w:r w:rsidRPr="00BB1654">
              <w:rPr>
                <w:rFonts w:cs="Arial"/>
                <w:color w:val="000000"/>
                <w:sz w:val="20"/>
                <w:szCs w:val="20"/>
              </w:rPr>
              <w:t>Grubość nominalna płyt/ gipsowej [mm]</w:t>
            </w:r>
          </w:p>
        </w:tc>
        <w:tc>
          <w:tcPr>
            <w:tcW w:w="0" w:type="auto"/>
            <w:vMerge w:val="restart"/>
            <w:tcBorders>
              <w:top w:val="single" w:sz="6" w:space="0" w:color="auto"/>
              <w:left w:val="single" w:sz="6" w:space="0" w:color="auto"/>
              <w:bottom w:val="nil"/>
              <w:right w:val="single" w:sz="6" w:space="0" w:color="auto"/>
            </w:tcBorders>
            <w:shd w:val="clear" w:color="auto" w:fill="FFFFFF"/>
            <w:vAlign w:val="center"/>
          </w:tcPr>
          <w:p w:rsidR="00BB1654" w:rsidRPr="00BB1654" w:rsidRDefault="00BB1654" w:rsidP="00BB1654">
            <w:pPr>
              <w:shd w:val="clear" w:color="auto" w:fill="FFFFFF"/>
              <w:spacing w:after="0" w:line="240" w:lineRule="auto"/>
              <w:jc w:val="center"/>
              <w:rPr>
                <w:rFonts w:cs="Arial"/>
                <w:sz w:val="20"/>
                <w:szCs w:val="20"/>
              </w:rPr>
            </w:pPr>
            <w:r w:rsidRPr="00BB1654">
              <w:rPr>
                <w:rFonts w:cs="Arial"/>
                <w:color w:val="000000"/>
                <w:sz w:val="20"/>
                <w:szCs w:val="20"/>
              </w:rPr>
              <w:t>Odległość podpór l [mm]</w:t>
            </w:r>
          </w:p>
        </w:tc>
        <w:tc>
          <w:tcPr>
            <w:tcW w:w="0" w:type="auto"/>
            <w:gridSpan w:val="4"/>
            <w:tcBorders>
              <w:top w:val="single" w:sz="6" w:space="0" w:color="auto"/>
              <w:left w:val="single" w:sz="6" w:space="0" w:color="auto"/>
              <w:bottom w:val="single" w:sz="6" w:space="0" w:color="auto"/>
              <w:right w:val="single" w:sz="6" w:space="0" w:color="auto"/>
            </w:tcBorders>
            <w:shd w:val="clear" w:color="auto" w:fill="FFFFFF"/>
            <w:vAlign w:val="center"/>
          </w:tcPr>
          <w:p w:rsidR="00BB1654" w:rsidRPr="00BB1654" w:rsidRDefault="00BB1654" w:rsidP="00BB1654">
            <w:pPr>
              <w:shd w:val="clear" w:color="auto" w:fill="FFFFFF"/>
              <w:spacing w:after="0" w:line="240" w:lineRule="auto"/>
              <w:ind w:left="2237"/>
              <w:jc w:val="center"/>
              <w:rPr>
                <w:rFonts w:cs="Arial"/>
                <w:sz w:val="20"/>
                <w:szCs w:val="20"/>
              </w:rPr>
            </w:pPr>
            <w:r w:rsidRPr="00BB1654">
              <w:rPr>
                <w:rFonts w:cs="Arial"/>
                <w:color w:val="000000"/>
                <w:sz w:val="20"/>
                <w:szCs w:val="20"/>
              </w:rPr>
              <w:t>PRÓBA ZGINANIA</w:t>
            </w:r>
          </w:p>
        </w:tc>
      </w:tr>
      <w:tr w:rsidR="00BB1654" w:rsidRPr="00BB1654" w:rsidTr="00BB1654">
        <w:trPr>
          <w:trHeight w:hRule="exact" w:val="624"/>
        </w:trPr>
        <w:tc>
          <w:tcPr>
            <w:tcW w:w="0" w:type="auto"/>
            <w:vMerge/>
            <w:tcBorders>
              <w:top w:val="nil"/>
              <w:left w:val="single" w:sz="6" w:space="0" w:color="auto"/>
              <w:bottom w:val="nil"/>
              <w:right w:val="single" w:sz="6" w:space="0" w:color="auto"/>
            </w:tcBorders>
            <w:shd w:val="clear" w:color="auto" w:fill="FFFFFF"/>
            <w:vAlign w:val="center"/>
          </w:tcPr>
          <w:p w:rsidR="00BB1654" w:rsidRPr="00BB1654" w:rsidRDefault="00BB1654" w:rsidP="00BB1654">
            <w:pPr>
              <w:spacing w:after="0" w:line="240" w:lineRule="auto"/>
              <w:jc w:val="center"/>
              <w:rPr>
                <w:rFonts w:cs="Arial"/>
                <w:sz w:val="20"/>
                <w:szCs w:val="20"/>
              </w:rPr>
            </w:pPr>
          </w:p>
          <w:p w:rsidR="00BB1654" w:rsidRPr="00BB1654" w:rsidRDefault="00BB1654" w:rsidP="00BB1654">
            <w:pPr>
              <w:spacing w:after="0" w:line="240" w:lineRule="auto"/>
              <w:jc w:val="center"/>
              <w:rPr>
                <w:rFonts w:cs="Arial"/>
                <w:sz w:val="20"/>
                <w:szCs w:val="20"/>
              </w:rPr>
            </w:pPr>
          </w:p>
        </w:tc>
        <w:tc>
          <w:tcPr>
            <w:tcW w:w="0" w:type="auto"/>
            <w:vMerge/>
            <w:tcBorders>
              <w:top w:val="nil"/>
              <w:left w:val="single" w:sz="6" w:space="0" w:color="auto"/>
              <w:bottom w:val="nil"/>
              <w:right w:val="single" w:sz="6" w:space="0" w:color="auto"/>
            </w:tcBorders>
            <w:shd w:val="clear" w:color="auto" w:fill="FFFFFF"/>
            <w:vAlign w:val="center"/>
          </w:tcPr>
          <w:p w:rsidR="00BB1654" w:rsidRPr="00BB1654" w:rsidRDefault="00BB1654" w:rsidP="00BB1654">
            <w:pPr>
              <w:spacing w:after="0" w:line="240" w:lineRule="auto"/>
              <w:jc w:val="center"/>
              <w:rPr>
                <w:rFonts w:cs="Arial"/>
                <w:sz w:val="20"/>
                <w:szCs w:val="20"/>
              </w:rPr>
            </w:pPr>
          </w:p>
          <w:p w:rsidR="00BB1654" w:rsidRPr="00BB1654" w:rsidRDefault="00BB1654" w:rsidP="00BB1654">
            <w:pPr>
              <w:spacing w:after="0" w:line="240" w:lineRule="auto"/>
              <w:jc w:val="center"/>
              <w:rPr>
                <w:rFonts w:cs="Arial"/>
                <w:sz w:val="20"/>
                <w:szCs w:val="20"/>
              </w:rPr>
            </w:pPr>
          </w:p>
        </w:tc>
        <w:tc>
          <w:tcPr>
            <w:tcW w:w="0" w:type="auto"/>
            <w:gridSpan w:val="2"/>
            <w:tcBorders>
              <w:top w:val="single" w:sz="6" w:space="0" w:color="auto"/>
              <w:left w:val="single" w:sz="6" w:space="0" w:color="auto"/>
              <w:bottom w:val="single" w:sz="6" w:space="0" w:color="auto"/>
              <w:right w:val="single" w:sz="6" w:space="0" w:color="auto"/>
            </w:tcBorders>
            <w:shd w:val="clear" w:color="auto" w:fill="FFFFFF"/>
            <w:vAlign w:val="center"/>
          </w:tcPr>
          <w:p w:rsidR="00BB1654" w:rsidRPr="00BB1654" w:rsidRDefault="00BB1654" w:rsidP="00BB1654">
            <w:pPr>
              <w:shd w:val="clear" w:color="auto" w:fill="FFFFFF"/>
              <w:spacing w:after="0" w:line="240" w:lineRule="auto"/>
              <w:ind w:left="595"/>
              <w:jc w:val="center"/>
              <w:rPr>
                <w:rFonts w:cs="Arial"/>
                <w:sz w:val="20"/>
                <w:szCs w:val="20"/>
              </w:rPr>
            </w:pPr>
            <w:r w:rsidRPr="00BB1654">
              <w:rPr>
                <w:rFonts w:cs="Arial"/>
                <w:color w:val="000000"/>
                <w:sz w:val="20"/>
                <w:szCs w:val="20"/>
              </w:rPr>
              <w:t>Obciążenie niszczące [N]</w:t>
            </w:r>
          </w:p>
        </w:tc>
        <w:tc>
          <w:tcPr>
            <w:tcW w:w="0" w:type="auto"/>
            <w:gridSpan w:val="2"/>
            <w:tcBorders>
              <w:top w:val="single" w:sz="6" w:space="0" w:color="auto"/>
              <w:left w:val="single" w:sz="6" w:space="0" w:color="auto"/>
              <w:bottom w:val="single" w:sz="6" w:space="0" w:color="auto"/>
              <w:right w:val="single" w:sz="6" w:space="0" w:color="auto"/>
            </w:tcBorders>
            <w:shd w:val="clear" w:color="auto" w:fill="FFFFFF"/>
            <w:vAlign w:val="center"/>
          </w:tcPr>
          <w:p w:rsidR="00BB1654" w:rsidRPr="00BB1654" w:rsidRDefault="00BB1654" w:rsidP="00BB1654">
            <w:pPr>
              <w:shd w:val="clear" w:color="auto" w:fill="FFFFFF"/>
              <w:spacing w:after="0" w:line="240" w:lineRule="auto"/>
              <w:ind w:left="1210"/>
              <w:jc w:val="center"/>
              <w:rPr>
                <w:rFonts w:cs="Arial"/>
                <w:sz w:val="20"/>
                <w:szCs w:val="20"/>
              </w:rPr>
            </w:pPr>
            <w:r w:rsidRPr="00BB1654">
              <w:rPr>
                <w:rFonts w:cs="Arial"/>
                <w:color w:val="000000"/>
                <w:sz w:val="20"/>
                <w:szCs w:val="20"/>
              </w:rPr>
              <w:t>Ugięcie [mm]</w:t>
            </w:r>
          </w:p>
        </w:tc>
      </w:tr>
      <w:tr w:rsidR="00BB1654" w:rsidRPr="00BB1654" w:rsidTr="00BB1654">
        <w:trPr>
          <w:trHeight w:hRule="exact" w:val="893"/>
        </w:trPr>
        <w:tc>
          <w:tcPr>
            <w:tcW w:w="0" w:type="auto"/>
            <w:vMerge/>
            <w:tcBorders>
              <w:top w:val="nil"/>
              <w:left w:val="single" w:sz="6" w:space="0" w:color="auto"/>
              <w:bottom w:val="single" w:sz="6" w:space="0" w:color="auto"/>
              <w:right w:val="single" w:sz="6" w:space="0" w:color="auto"/>
            </w:tcBorders>
            <w:shd w:val="clear" w:color="auto" w:fill="FFFFFF"/>
            <w:vAlign w:val="center"/>
          </w:tcPr>
          <w:p w:rsidR="00BB1654" w:rsidRPr="00BB1654" w:rsidRDefault="00BB1654" w:rsidP="00BB1654">
            <w:pPr>
              <w:spacing w:after="0" w:line="240" w:lineRule="auto"/>
              <w:jc w:val="center"/>
              <w:rPr>
                <w:rFonts w:cs="Arial"/>
                <w:sz w:val="20"/>
                <w:szCs w:val="20"/>
              </w:rPr>
            </w:pPr>
          </w:p>
          <w:p w:rsidR="00BB1654" w:rsidRPr="00BB1654" w:rsidRDefault="00BB1654" w:rsidP="00BB1654">
            <w:pPr>
              <w:spacing w:after="0" w:line="240" w:lineRule="auto"/>
              <w:jc w:val="center"/>
              <w:rPr>
                <w:rFonts w:cs="Arial"/>
                <w:sz w:val="20"/>
                <w:szCs w:val="20"/>
              </w:rPr>
            </w:pPr>
          </w:p>
        </w:tc>
        <w:tc>
          <w:tcPr>
            <w:tcW w:w="0" w:type="auto"/>
            <w:vMerge/>
            <w:tcBorders>
              <w:top w:val="nil"/>
              <w:left w:val="single" w:sz="6" w:space="0" w:color="auto"/>
              <w:bottom w:val="single" w:sz="6" w:space="0" w:color="auto"/>
              <w:right w:val="single" w:sz="6" w:space="0" w:color="auto"/>
            </w:tcBorders>
            <w:shd w:val="clear" w:color="auto" w:fill="FFFFFF"/>
            <w:vAlign w:val="center"/>
          </w:tcPr>
          <w:p w:rsidR="00BB1654" w:rsidRPr="00BB1654" w:rsidRDefault="00BB1654" w:rsidP="00BB1654">
            <w:pPr>
              <w:spacing w:after="0" w:line="240" w:lineRule="auto"/>
              <w:jc w:val="center"/>
              <w:rPr>
                <w:rFonts w:cs="Arial"/>
                <w:sz w:val="20"/>
                <w:szCs w:val="20"/>
              </w:rPr>
            </w:pPr>
          </w:p>
          <w:p w:rsidR="00BB1654" w:rsidRPr="00BB1654" w:rsidRDefault="00BB1654" w:rsidP="00BB1654">
            <w:pPr>
              <w:spacing w:after="0" w:line="240" w:lineRule="auto"/>
              <w:jc w:val="center"/>
              <w:rPr>
                <w:rFonts w:cs="Arial"/>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BB1654" w:rsidRPr="00BB1654" w:rsidRDefault="00BB1654" w:rsidP="00BB1654">
            <w:pPr>
              <w:shd w:val="clear" w:color="auto" w:fill="FFFFFF"/>
              <w:spacing w:after="0" w:line="240" w:lineRule="auto"/>
              <w:jc w:val="center"/>
              <w:rPr>
                <w:rFonts w:cs="Arial"/>
                <w:sz w:val="20"/>
                <w:szCs w:val="20"/>
              </w:rPr>
            </w:pPr>
            <w:r w:rsidRPr="00BB1654">
              <w:rPr>
                <w:rFonts w:cs="Arial"/>
                <w:color w:val="000000"/>
                <w:sz w:val="20"/>
                <w:szCs w:val="20"/>
              </w:rPr>
              <w:t>prostopadle do kierunku włókien kartonu</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BB1654" w:rsidRPr="00BB1654" w:rsidRDefault="00BB1654" w:rsidP="00BB1654">
            <w:pPr>
              <w:shd w:val="clear" w:color="auto" w:fill="FFFFFF"/>
              <w:spacing w:after="0" w:line="240" w:lineRule="auto"/>
              <w:jc w:val="center"/>
              <w:rPr>
                <w:rFonts w:cs="Arial"/>
                <w:sz w:val="20"/>
                <w:szCs w:val="20"/>
              </w:rPr>
            </w:pPr>
            <w:r w:rsidRPr="00BB1654">
              <w:rPr>
                <w:rFonts w:cs="Arial"/>
                <w:color w:val="000000"/>
                <w:sz w:val="20"/>
                <w:szCs w:val="20"/>
              </w:rPr>
              <w:t>równolegle do kierunku włókien kartonu</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BB1654" w:rsidRPr="00BB1654" w:rsidRDefault="00BB1654" w:rsidP="00BB1654">
            <w:pPr>
              <w:shd w:val="clear" w:color="auto" w:fill="FFFFFF"/>
              <w:spacing w:after="0" w:line="240" w:lineRule="auto"/>
              <w:ind w:left="19"/>
              <w:jc w:val="center"/>
              <w:rPr>
                <w:rFonts w:cs="Arial"/>
                <w:sz w:val="20"/>
                <w:szCs w:val="20"/>
              </w:rPr>
            </w:pPr>
            <w:r w:rsidRPr="00BB1654">
              <w:rPr>
                <w:rFonts w:cs="Arial"/>
                <w:color w:val="000000"/>
                <w:sz w:val="20"/>
                <w:szCs w:val="20"/>
              </w:rPr>
              <w:t>prostopadle do kierunku włókien kartonu</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BB1654" w:rsidRPr="00BB1654" w:rsidRDefault="00BB1654" w:rsidP="00BB1654">
            <w:pPr>
              <w:shd w:val="clear" w:color="auto" w:fill="FFFFFF"/>
              <w:spacing w:after="0" w:line="240" w:lineRule="auto"/>
              <w:ind w:left="38"/>
              <w:jc w:val="center"/>
              <w:rPr>
                <w:rFonts w:cs="Arial"/>
                <w:sz w:val="20"/>
                <w:szCs w:val="20"/>
              </w:rPr>
            </w:pPr>
            <w:r w:rsidRPr="00BB1654">
              <w:rPr>
                <w:rFonts w:cs="Arial"/>
                <w:color w:val="000000"/>
                <w:sz w:val="20"/>
                <w:szCs w:val="20"/>
              </w:rPr>
              <w:t>równolegle do kierunku włókien kartonu</w:t>
            </w:r>
          </w:p>
        </w:tc>
      </w:tr>
      <w:tr w:rsidR="00BB1654" w:rsidRPr="00BB1654" w:rsidTr="00BB1654">
        <w:trPr>
          <w:trHeight w:hRule="exact" w:val="355"/>
        </w:trPr>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BB1654" w:rsidRPr="00BB1654" w:rsidRDefault="00BB1654" w:rsidP="00BB1654">
            <w:pPr>
              <w:shd w:val="clear" w:color="auto" w:fill="FFFFFF"/>
              <w:spacing w:after="0" w:line="240" w:lineRule="auto"/>
              <w:jc w:val="center"/>
              <w:rPr>
                <w:rFonts w:cs="Arial"/>
                <w:sz w:val="20"/>
                <w:szCs w:val="20"/>
              </w:rPr>
            </w:pPr>
            <w:r w:rsidRPr="00BB1654">
              <w:rPr>
                <w:rFonts w:cs="Arial"/>
                <w:color w:val="000000"/>
                <w:sz w:val="20"/>
                <w:szCs w:val="20"/>
              </w:rPr>
              <w:t>9,5</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BB1654" w:rsidRPr="00BB1654" w:rsidRDefault="00BB1654" w:rsidP="00BB1654">
            <w:pPr>
              <w:shd w:val="clear" w:color="auto" w:fill="FFFFFF"/>
              <w:spacing w:after="0" w:line="240" w:lineRule="auto"/>
              <w:jc w:val="center"/>
              <w:rPr>
                <w:rFonts w:cs="Arial"/>
                <w:sz w:val="20"/>
                <w:szCs w:val="20"/>
              </w:rPr>
            </w:pPr>
            <w:r w:rsidRPr="00BB1654">
              <w:rPr>
                <w:rFonts w:cs="Arial"/>
                <w:color w:val="000000"/>
                <w:sz w:val="20"/>
                <w:szCs w:val="20"/>
              </w:rPr>
              <w:t>380</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BB1654" w:rsidRPr="00BB1654" w:rsidRDefault="00BB1654" w:rsidP="00BB1654">
            <w:pPr>
              <w:shd w:val="clear" w:color="auto" w:fill="FFFFFF"/>
              <w:spacing w:after="0" w:line="240" w:lineRule="auto"/>
              <w:jc w:val="center"/>
              <w:rPr>
                <w:rFonts w:cs="Arial"/>
                <w:sz w:val="20"/>
                <w:szCs w:val="20"/>
              </w:rPr>
            </w:pPr>
            <w:r w:rsidRPr="00BB1654">
              <w:rPr>
                <w:rFonts w:cs="Arial"/>
                <w:color w:val="000000"/>
                <w:sz w:val="20"/>
                <w:szCs w:val="20"/>
              </w:rPr>
              <w:t>450</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BB1654" w:rsidRPr="00BB1654" w:rsidRDefault="00BB1654" w:rsidP="00BB1654">
            <w:pPr>
              <w:shd w:val="clear" w:color="auto" w:fill="FFFFFF"/>
              <w:spacing w:after="0" w:line="240" w:lineRule="auto"/>
              <w:jc w:val="center"/>
              <w:rPr>
                <w:rFonts w:cs="Arial"/>
                <w:sz w:val="20"/>
                <w:szCs w:val="20"/>
              </w:rPr>
            </w:pPr>
            <w:r w:rsidRPr="00BB1654">
              <w:rPr>
                <w:rFonts w:cs="Arial"/>
                <w:color w:val="000000"/>
                <w:sz w:val="20"/>
                <w:szCs w:val="20"/>
              </w:rPr>
              <w:t>150</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BB1654" w:rsidRPr="00BB1654" w:rsidRDefault="00BB1654" w:rsidP="00BB1654">
            <w:pPr>
              <w:shd w:val="clear" w:color="auto" w:fill="FFFFFF"/>
              <w:spacing w:after="0" w:line="240" w:lineRule="auto"/>
              <w:jc w:val="center"/>
              <w:rPr>
                <w:rFonts w:cs="Arial"/>
                <w:sz w:val="20"/>
                <w:szCs w:val="20"/>
              </w:rPr>
            </w:pPr>
            <w:r w:rsidRPr="00BB1654">
              <w:rPr>
                <w:rFonts w:cs="Arial"/>
                <w:color w:val="000000"/>
                <w:sz w:val="20"/>
                <w:szCs w:val="20"/>
              </w:rPr>
              <w:t>-</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BB1654" w:rsidRPr="00BB1654" w:rsidRDefault="00BB1654" w:rsidP="00BB1654">
            <w:pPr>
              <w:shd w:val="clear" w:color="auto" w:fill="FFFFFF"/>
              <w:spacing w:after="0" w:line="240" w:lineRule="auto"/>
              <w:jc w:val="center"/>
              <w:rPr>
                <w:rFonts w:cs="Arial"/>
                <w:sz w:val="20"/>
                <w:szCs w:val="20"/>
              </w:rPr>
            </w:pPr>
            <w:r w:rsidRPr="00BB1654">
              <w:rPr>
                <w:rFonts w:cs="Arial"/>
                <w:color w:val="000000"/>
                <w:sz w:val="20"/>
                <w:szCs w:val="20"/>
              </w:rPr>
              <w:t>-</w:t>
            </w:r>
          </w:p>
        </w:tc>
      </w:tr>
      <w:tr w:rsidR="00BB1654" w:rsidRPr="00BB1654" w:rsidTr="00BB1654">
        <w:trPr>
          <w:trHeight w:hRule="exact" w:val="346"/>
        </w:trPr>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BB1654" w:rsidRPr="00BB1654" w:rsidRDefault="00BB1654" w:rsidP="00BB1654">
            <w:pPr>
              <w:shd w:val="clear" w:color="auto" w:fill="FFFFFF"/>
              <w:spacing w:after="0" w:line="240" w:lineRule="auto"/>
              <w:jc w:val="center"/>
              <w:rPr>
                <w:rFonts w:cs="Arial"/>
                <w:sz w:val="20"/>
                <w:szCs w:val="20"/>
              </w:rPr>
            </w:pPr>
            <w:r w:rsidRPr="00BB1654">
              <w:rPr>
                <w:rFonts w:cs="Arial"/>
                <w:color w:val="000000"/>
                <w:sz w:val="20"/>
                <w:szCs w:val="20"/>
              </w:rPr>
              <w:t>12,5</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BB1654" w:rsidRPr="00BB1654" w:rsidRDefault="00BB1654" w:rsidP="00BB1654">
            <w:pPr>
              <w:shd w:val="clear" w:color="auto" w:fill="FFFFFF"/>
              <w:spacing w:after="0" w:line="240" w:lineRule="auto"/>
              <w:jc w:val="center"/>
              <w:rPr>
                <w:rFonts w:cs="Arial"/>
                <w:sz w:val="20"/>
                <w:szCs w:val="20"/>
              </w:rPr>
            </w:pPr>
            <w:r w:rsidRPr="00BB1654">
              <w:rPr>
                <w:rFonts w:cs="Arial"/>
                <w:color w:val="000000"/>
                <w:sz w:val="20"/>
                <w:szCs w:val="20"/>
              </w:rPr>
              <w:t>500</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BB1654" w:rsidRPr="00BB1654" w:rsidRDefault="00BB1654" w:rsidP="00BB1654">
            <w:pPr>
              <w:shd w:val="clear" w:color="auto" w:fill="FFFFFF"/>
              <w:spacing w:after="0" w:line="240" w:lineRule="auto"/>
              <w:jc w:val="center"/>
              <w:rPr>
                <w:rFonts w:cs="Arial"/>
                <w:sz w:val="20"/>
                <w:szCs w:val="20"/>
              </w:rPr>
            </w:pPr>
            <w:r w:rsidRPr="00BB1654">
              <w:rPr>
                <w:rFonts w:cs="Arial"/>
                <w:color w:val="000000"/>
                <w:sz w:val="20"/>
                <w:szCs w:val="20"/>
              </w:rPr>
              <w:t>600</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BB1654" w:rsidRPr="00BB1654" w:rsidRDefault="00BB1654" w:rsidP="00BB1654">
            <w:pPr>
              <w:shd w:val="clear" w:color="auto" w:fill="FFFFFF"/>
              <w:spacing w:after="0" w:line="240" w:lineRule="auto"/>
              <w:jc w:val="center"/>
              <w:rPr>
                <w:rFonts w:cs="Arial"/>
                <w:sz w:val="20"/>
                <w:szCs w:val="20"/>
              </w:rPr>
            </w:pPr>
            <w:r w:rsidRPr="00BB1654">
              <w:rPr>
                <w:rFonts w:cs="Arial"/>
                <w:color w:val="000000"/>
                <w:sz w:val="20"/>
                <w:szCs w:val="20"/>
              </w:rPr>
              <w:t>180</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BB1654" w:rsidRPr="00BB1654" w:rsidRDefault="00BB1654" w:rsidP="00BB1654">
            <w:pPr>
              <w:shd w:val="clear" w:color="auto" w:fill="FFFFFF"/>
              <w:spacing w:after="0" w:line="240" w:lineRule="auto"/>
              <w:jc w:val="center"/>
              <w:rPr>
                <w:rFonts w:cs="Arial"/>
                <w:sz w:val="20"/>
                <w:szCs w:val="20"/>
              </w:rPr>
            </w:pPr>
            <w:r w:rsidRPr="00BB1654">
              <w:rPr>
                <w:rFonts w:cs="Arial"/>
                <w:color w:val="000000"/>
                <w:sz w:val="20"/>
                <w:szCs w:val="20"/>
              </w:rPr>
              <w:t>0,8</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BB1654" w:rsidRPr="00BB1654" w:rsidRDefault="00BB1654" w:rsidP="00BB1654">
            <w:pPr>
              <w:shd w:val="clear" w:color="auto" w:fill="FFFFFF"/>
              <w:spacing w:after="0" w:line="240" w:lineRule="auto"/>
              <w:jc w:val="center"/>
              <w:rPr>
                <w:rFonts w:cs="Arial"/>
                <w:sz w:val="20"/>
                <w:szCs w:val="20"/>
              </w:rPr>
            </w:pPr>
            <w:r w:rsidRPr="00BB1654">
              <w:rPr>
                <w:rFonts w:cs="Arial"/>
                <w:color w:val="000000"/>
                <w:sz w:val="20"/>
                <w:szCs w:val="20"/>
              </w:rPr>
              <w:t>1,0</w:t>
            </w:r>
          </w:p>
        </w:tc>
      </w:tr>
      <w:tr w:rsidR="00BB1654" w:rsidRPr="00BB1654" w:rsidTr="00BB1654">
        <w:trPr>
          <w:trHeight w:hRule="exact" w:val="346"/>
        </w:trPr>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BB1654" w:rsidRPr="00BB1654" w:rsidRDefault="00BB1654" w:rsidP="00BB1654">
            <w:pPr>
              <w:shd w:val="clear" w:color="auto" w:fill="FFFFFF"/>
              <w:spacing w:after="0" w:line="240" w:lineRule="auto"/>
              <w:jc w:val="center"/>
              <w:rPr>
                <w:rFonts w:cs="Arial"/>
                <w:sz w:val="20"/>
                <w:szCs w:val="20"/>
              </w:rPr>
            </w:pPr>
            <w:r w:rsidRPr="00BB1654">
              <w:rPr>
                <w:rFonts w:cs="Arial"/>
                <w:color w:val="000000"/>
                <w:sz w:val="20"/>
                <w:szCs w:val="20"/>
              </w:rPr>
              <w:t>15,0</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BB1654" w:rsidRPr="00BB1654" w:rsidRDefault="00BB1654" w:rsidP="00BB1654">
            <w:pPr>
              <w:shd w:val="clear" w:color="auto" w:fill="FFFFFF"/>
              <w:spacing w:after="0" w:line="240" w:lineRule="auto"/>
              <w:jc w:val="center"/>
              <w:rPr>
                <w:rFonts w:cs="Arial"/>
                <w:sz w:val="20"/>
                <w:szCs w:val="20"/>
              </w:rPr>
            </w:pPr>
            <w:r w:rsidRPr="00BB1654">
              <w:rPr>
                <w:rFonts w:cs="Arial"/>
                <w:color w:val="000000"/>
                <w:sz w:val="20"/>
                <w:szCs w:val="20"/>
              </w:rPr>
              <w:t>600</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BB1654" w:rsidRPr="00BB1654" w:rsidRDefault="00BB1654" w:rsidP="00BB1654">
            <w:pPr>
              <w:shd w:val="clear" w:color="auto" w:fill="FFFFFF"/>
              <w:spacing w:after="0" w:line="240" w:lineRule="auto"/>
              <w:jc w:val="center"/>
              <w:rPr>
                <w:rFonts w:cs="Arial"/>
                <w:sz w:val="20"/>
                <w:szCs w:val="20"/>
              </w:rPr>
            </w:pPr>
            <w:r w:rsidRPr="00BB1654">
              <w:rPr>
                <w:rFonts w:cs="Arial"/>
                <w:color w:val="000000"/>
                <w:sz w:val="20"/>
                <w:szCs w:val="20"/>
              </w:rPr>
              <w:t>600</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BB1654" w:rsidRPr="00BB1654" w:rsidRDefault="00BB1654" w:rsidP="00BB1654">
            <w:pPr>
              <w:shd w:val="clear" w:color="auto" w:fill="FFFFFF"/>
              <w:spacing w:after="0" w:line="240" w:lineRule="auto"/>
              <w:jc w:val="center"/>
              <w:rPr>
                <w:rFonts w:cs="Arial"/>
                <w:sz w:val="20"/>
                <w:szCs w:val="20"/>
              </w:rPr>
            </w:pPr>
            <w:r w:rsidRPr="00BB1654">
              <w:rPr>
                <w:rFonts w:cs="Arial"/>
                <w:color w:val="000000"/>
                <w:sz w:val="20"/>
                <w:szCs w:val="20"/>
              </w:rPr>
              <w:t>180</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BB1654" w:rsidRPr="00BB1654" w:rsidRDefault="00BB1654" w:rsidP="00BB1654">
            <w:pPr>
              <w:shd w:val="clear" w:color="auto" w:fill="FFFFFF"/>
              <w:spacing w:after="0" w:line="240" w:lineRule="auto"/>
              <w:jc w:val="center"/>
              <w:rPr>
                <w:rFonts w:cs="Arial"/>
                <w:sz w:val="20"/>
                <w:szCs w:val="20"/>
              </w:rPr>
            </w:pPr>
            <w:r w:rsidRPr="00BB1654">
              <w:rPr>
                <w:rFonts w:cs="Arial"/>
                <w:color w:val="000000"/>
                <w:sz w:val="20"/>
                <w:szCs w:val="20"/>
              </w:rPr>
              <w:t>0,8</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BB1654" w:rsidRPr="00BB1654" w:rsidRDefault="00BB1654" w:rsidP="00BB1654">
            <w:pPr>
              <w:shd w:val="clear" w:color="auto" w:fill="FFFFFF"/>
              <w:spacing w:after="0" w:line="240" w:lineRule="auto"/>
              <w:jc w:val="center"/>
              <w:rPr>
                <w:rFonts w:cs="Arial"/>
                <w:sz w:val="20"/>
                <w:szCs w:val="20"/>
              </w:rPr>
            </w:pPr>
            <w:r w:rsidRPr="00BB1654">
              <w:rPr>
                <w:rFonts w:cs="Arial"/>
                <w:color w:val="000000"/>
                <w:sz w:val="20"/>
                <w:szCs w:val="20"/>
              </w:rPr>
              <w:t>1,0</w:t>
            </w:r>
          </w:p>
        </w:tc>
      </w:tr>
      <w:tr w:rsidR="00BB1654" w:rsidRPr="00BB1654" w:rsidTr="00BB1654">
        <w:trPr>
          <w:trHeight w:hRule="exact" w:val="374"/>
        </w:trPr>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BB1654" w:rsidRPr="00BB1654" w:rsidRDefault="00BB1654" w:rsidP="00BB1654">
            <w:pPr>
              <w:shd w:val="clear" w:color="auto" w:fill="FFFFFF"/>
              <w:spacing w:after="0" w:line="240" w:lineRule="auto"/>
              <w:jc w:val="center"/>
              <w:rPr>
                <w:rFonts w:cs="Arial"/>
                <w:sz w:val="20"/>
                <w:szCs w:val="20"/>
              </w:rPr>
            </w:pPr>
            <w:r w:rsidRPr="00BB1654">
              <w:rPr>
                <w:rFonts w:cs="Arial"/>
                <w:color w:val="000000"/>
                <w:sz w:val="20"/>
                <w:szCs w:val="20"/>
              </w:rPr>
              <w:t>&gt;18,0</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BB1654" w:rsidRPr="00BB1654" w:rsidRDefault="00BB1654" w:rsidP="00BB1654">
            <w:pPr>
              <w:shd w:val="clear" w:color="auto" w:fill="FFFFFF"/>
              <w:spacing w:after="0" w:line="240" w:lineRule="auto"/>
              <w:jc w:val="center"/>
              <w:rPr>
                <w:rFonts w:cs="Arial"/>
                <w:sz w:val="20"/>
                <w:szCs w:val="20"/>
              </w:rPr>
            </w:pPr>
            <w:r w:rsidRPr="00BB1654">
              <w:rPr>
                <w:rFonts w:cs="Arial"/>
                <w:color w:val="000000"/>
                <w:sz w:val="20"/>
                <w:szCs w:val="20"/>
              </w:rPr>
              <w:t>720</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BB1654" w:rsidRPr="00BB1654" w:rsidRDefault="00BB1654" w:rsidP="00BB1654">
            <w:pPr>
              <w:shd w:val="clear" w:color="auto" w:fill="FFFFFF"/>
              <w:spacing w:after="0" w:line="240" w:lineRule="auto"/>
              <w:jc w:val="center"/>
              <w:rPr>
                <w:rFonts w:cs="Arial"/>
                <w:sz w:val="20"/>
                <w:szCs w:val="20"/>
              </w:rPr>
            </w:pPr>
            <w:r w:rsidRPr="00BB1654">
              <w:rPr>
                <w:rFonts w:cs="Arial"/>
                <w:color w:val="000000"/>
                <w:sz w:val="20"/>
                <w:szCs w:val="20"/>
              </w:rPr>
              <w:t>500</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BB1654" w:rsidRPr="00BB1654" w:rsidRDefault="00BB1654" w:rsidP="00BB1654">
            <w:pPr>
              <w:shd w:val="clear" w:color="auto" w:fill="FFFFFF"/>
              <w:spacing w:after="0" w:line="240" w:lineRule="auto"/>
              <w:jc w:val="center"/>
              <w:rPr>
                <w:rFonts w:cs="Arial"/>
                <w:sz w:val="20"/>
                <w:szCs w:val="20"/>
              </w:rPr>
            </w:pPr>
            <w:r w:rsidRPr="00BB1654">
              <w:rPr>
                <w:rFonts w:cs="Arial"/>
                <w:color w:val="000000"/>
                <w:sz w:val="20"/>
                <w:szCs w:val="20"/>
              </w:rPr>
              <w:t>-</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BB1654" w:rsidRPr="00BB1654" w:rsidRDefault="00BB1654" w:rsidP="00BB1654">
            <w:pPr>
              <w:shd w:val="clear" w:color="auto" w:fill="FFFFFF"/>
              <w:spacing w:after="0" w:line="240" w:lineRule="auto"/>
              <w:jc w:val="center"/>
              <w:rPr>
                <w:rFonts w:cs="Arial"/>
                <w:sz w:val="20"/>
                <w:szCs w:val="20"/>
              </w:rPr>
            </w:pPr>
            <w:r w:rsidRPr="00BB1654">
              <w:rPr>
                <w:rFonts w:cs="Arial"/>
                <w:color w:val="000000"/>
                <w:sz w:val="20"/>
                <w:szCs w:val="20"/>
              </w:rPr>
              <w:t>-</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BB1654" w:rsidRPr="00BB1654" w:rsidRDefault="00BB1654" w:rsidP="00BB1654">
            <w:pPr>
              <w:shd w:val="clear" w:color="auto" w:fill="FFFFFF"/>
              <w:spacing w:after="0" w:line="240" w:lineRule="auto"/>
              <w:jc w:val="center"/>
              <w:rPr>
                <w:rFonts w:cs="Arial"/>
                <w:sz w:val="20"/>
                <w:szCs w:val="20"/>
              </w:rPr>
            </w:pPr>
            <w:r w:rsidRPr="00BB1654">
              <w:rPr>
                <w:rFonts w:cs="Arial"/>
                <w:color w:val="000000"/>
                <w:sz w:val="20"/>
                <w:szCs w:val="20"/>
              </w:rPr>
              <w:t>-</w:t>
            </w:r>
          </w:p>
        </w:tc>
      </w:tr>
    </w:tbl>
    <w:p w:rsidR="00BB1654" w:rsidRDefault="00BB1654" w:rsidP="003F3E96">
      <w:pPr>
        <w:spacing w:after="0" w:line="240" w:lineRule="auto"/>
        <w:ind w:left="426"/>
        <w:jc w:val="both"/>
        <w:rPr>
          <w:b/>
          <w:sz w:val="20"/>
          <w:szCs w:val="20"/>
        </w:rPr>
      </w:pPr>
    </w:p>
    <w:p w:rsidR="00BB1654" w:rsidRDefault="00BB1654" w:rsidP="00BB1654">
      <w:pPr>
        <w:pStyle w:val="Akapitzlist"/>
        <w:numPr>
          <w:ilvl w:val="1"/>
          <w:numId w:val="1"/>
        </w:numPr>
        <w:spacing w:after="0" w:line="240" w:lineRule="auto"/>
        <w:ind w:left="426" w:hanging="426"/>
        <w:contextualSpacing w:val="0"/>
        <w:jc w:val="both"/>
        <w:rPr>
          <w:b/>
          <w:sz w:val="20"/>
          <w:szCs w:val="20"/>
        </w:rPr>
      </w:pPr>
      <w:r>
        <w:rPr>
          <w:b/>
          <w:sz w:val="20"/>
          <w:szCs w:val="20"/>
        </w:rPr>
        <w:t>Profile stalowe na ruszt</w:t>
      </w:r>
    </w:p>
    <w:p w:rsidR="00BB1654" w:rsidRPr="00BB1654" w:rsidRDefault="00BB1654" w:rsidP="00BB1654">
      <w:pPr>
        <w:pStyle w:val="Akapitzlist"/>
        <w:spacing w:after="0" w:line="240" w:lineRule="auto"/>
        <w:ind w:left="426"/>
        <w:contextualSpacing w:val="0"/>
        <w:jc w:val="both"/>
        <w:rPr>
          <w:sz w:val="20"/>
          <w:szCs w:val="20"/>
        </w:rPr>
      </w:pPr>
      <w:r w:rsidRPr="00BB1654">
        <w:rPr>
          <w:sz w:val="20"/>
          <w:szCs w:val="20"/>
        </w:rPr>
        <w:t>Profile na sufit podwieszany i ścianki działowe systemowe, zgodne z wybranym przez Wykonawcę systemem.</w:t>
      </w:r>
    </w:p>
    <w:p w:rsidR="00BB1654" w:rsidRPr="00BB1654" w:rsidRDefault="00BB1654" w:rsidP="00BB1654">
      <w:pPr>
        <w:pStyle w:val="Akapitzlist"/>
        <w:spacing w:after="0" w:line="240" w:lineRule="auto"/>
        <w:ind w:left="426"/>
        <w:contextualSpacing w:val="0"/>
        <w:jc w:val="both"/>
        <w:rPr>
          <w:sz w:val="20"/>
          <w:szCs w:val="20"/>
        </w:rPr>
      </w:pPr>
      <w:r w:rsidRPr="00BB1654">
        <w:rPr>
          <w:sz w:val="20"/>
          <w:szCs w:val="20"/>
        </w:rPr>
        <w:t>Ścianki działowe montowane na profilach stalowych ocynkowanych szerokości 100 mm.</w:t>
      </w:r>
    </w:p>
    <w:p w:rsidR="00BB1654" w:rsidRDefault="00BB1654" w:rsidP="00BB1654">
      <w:pPr>
        <w:pStyle w:val="Akapitzlist"/>
        <w:spacing w:after="0" w:line="240" w:lineRule="auto"/>
        <w:ind w:left="426"/>
        <w:contextualSpacing w:val="0"/>
        <w:jc w:val="both"/>
        <w:rPr>
          <w:b/>
          <w:sz w:val="20"/>
          <w:szCs w:val="20"/>
        </w:rPr>
      </w:pPr>
    </w:p>
    <w:p w:rsidR="00BB1654" w:rsidRDefault="00BB1654" w:rsidP="00BB1654">
      <w:pPr>
        <w:pStyle w:val="Akapitzlist"/>
        <w:numPr>
          <w:ilvl w:val="1"/>
          <w:numId w:val="1"/>
        </w:numPr>
        <w:spacing w:after="0" w:line="240" w:lineRule="auto"/>
        <w:ind w:left="426" w:hanging="426"/>
        <w:contextualSpacing w:val="0"/>
        <w:jc w:val="both"/>
        <w:rPr>
          <w:b/>
          <w:sz w:val="20"/>
          <w:szCs w:val="20"/>
        </w:rPr>
      </w:pPr>
      <w:r>
        <w:rPr>
          <w:b/>
          <w:sz w:val="20"/>
          <w:szCs w:val="20"/>
        </w:rPr>
        <w:t>Woda</w:t>
      </w:r>
    </w:p>
    <w:p w:rsidR="00BB1654" w:rsidRPr="00BB1654" w:rsidRDefault="00BB1654" w:rsidP="00BB1654">
      <w:pPr>
        <w:pStyle w:val="Akapitzlist"/>
        <w:spacing w:after="0" w:line="240" w:lineRule="auto"/>
        <w:ind w:left="426"/>
        <w:contextualSpacing w:val="0"/>
        <w:jc w:val="both"/>
        <w:rPr>
          <w:sz w:val="20"/>
          <w:szCs w:val="20"/>
        </w:rPr>
      </w:pPr>
      <w:r w:rsidRPr="00BB1654">
        <w:rPr>
          <w:sz w:val="20"/>
          <w:szCs w:val="20"/>
        </w:rPr>
        <w:t xml:space="preserve">Do przygotowania zaczynu gipsowego i skrapiania podłoża stosować można wodę </w:t>
      </w:r>
      <w:proofErr w:type="spellStart"/>
      <w:r w:rsidRPr="00BB1654">
        <w:rPr>
          <w:sz w:val="20"/>
          <w:szCs w:val="20"/>
        </w:rPr>
        <w:t>odpo-wiadającą</w:t>
      </w:r>
      <w:proofErr w:type="spellEnd"/>
      <w:r w:rsidRPr="00BB1654">
        <w:rPr>
          <w:sz w:val="20"/>
          <w:szCs w:val="20"/>
        </w:rPr>
        <w:t xml:space="preserve"> wymaganiom normy PN-EN-1008:2004 „Woda zarobowa do betonu. Specyfikacja pobierania próbek, badanie i ocena przydatności wody zarobowej do betonu, w tym wody odzyskanej z procesów produkcji betonu". Bez badań laboratoryjnych można stosować wodociągową wodę pitną.</w:t>
      </w:r>
    </w:p>
    <w:p w:rsidR="00BB1654" w:rsidRPr="00BB1654" w:rsidRDefault="00BB1654" w:rsidP="00BB1654">
      <w:pPr>
        <w:pStyle w:val="Akapitzlist"/>
        <w:spacing w:after="0" w:line="240" w:lineRule="auto"/>
        <w:ind w:left="426"/>
        <w:contextualSpacing w:val="0"/>
        <w:jc w:val="both"/>
        <w:rPr>
          <w:sz w:val="20"/>
          <w:szCs w:val="20"/>
        </w:rPr>
      </w:pPr>
      <w:r w:rsidRPr="00BB1654">
        <w:rPr>
          <w:sz w:val="20"/>
          <w:szCs w:val="20"/>
        </w:rPr>
        <w:t>Niedozwolone   jest   użycie   wód   ściekowych,   kanalizacyjnych,   bagiennych   oraz  wód   zawierających   tłuszcze organiczne, oleje i muł.</w:t>
      </w:r>
    </w:p>
    <w:p w:rsidR="00873A97" w:rsidRDefault="00873A97" w:rsidP="00873A97">
      <w:pPr>
        <w:pStyle w:val="Akapitzlist"/>
        <w:spacing w:after="0" w:line="240" w:lineRule="auto"/>
        <w:ind w:left="426"/>
        <w:contextualSpacing w:val="0"/>
        <w:jc w:val="both"/>
        <w:rPr>
          <w:b/>
        </w:rPr>
      </w:pPr>
    </w:p>
    <w:p w:rsidR="00106B88" w:rsidRPr="00FB0FB0" w:rsidRDefault="00106B88" w:rsidP="007C1FCB">
      <w:pPr>
        <w:pStyle w:val="Akapitzlist"/>
        <w:numPr>
          <w:ilvl w:val="0"/>
          <w:numId w:val="1"/>
        </w:numPr>
        <w:spacing w:after="0" w:line="240" w:lineRule="auto"/>
        <w:ind w:left="426" w:hanging="426"/>
        <w:contextualSpacing w:val="0"/>
        <w:jc w:val="both"/>
        <w:rPr>
          <w:b/>
        </w:rPr>
      </w:pPr>
      <w:r w:rsidRPr="00FB0FB0">
        <w:rPr>
          <w:b/>
        </w:rPr>
        <w:t>SPRZĘT</w:t>
      </w:r>
    </w:p>
    <w:p w:rsidR="004C271E" w:rsidRPr="004C271E" w:rsidRDefault="004C271E" w:rsidP="004C271E">
      <w:pPr>
        <w:pStyle w:val="Akapitzlist"/>
        <w:spacing w:after="0" w:line="240" w:lineRule="auto"/>
        <w:ind w:left="426"/>
        <w:contextualSpacing w:val="0"/>
        <w:jc w:val="both"/>
        <w:rPr>
          <w:sz w:val="20"/>
          <w:szCs w:val="20"/>
        </w:rPr>
      </w:pPr>
      <w:r w:rsidRPr="004C271E">
        <w:rPr>
          <w:sz w:val="20"/>
          <w:szCs w:val="20"/>
        </w:rPr>
        <w:t>Ogólne wymagania dotyczące sprzętu podano w ST Wymagania ogólne w punkcie 3.</w:t>
      </w:r>
    </w:p>
    <w:p w:rsidR="00106B88" w:rsidRDefault="002058F0" w:rsidP="002058F0">
      <w:pPr>
        <w:pStyle w:val="Akapitzlist"/>
        <w:spacing w:after="0" w:line="240" w:lineRule="auto"/>
        <w:ind w:left="426"/>
        <w:contextualSpacing w:val="0"/>
        <w:jc w:val="both"/>
        <w:rPr>
          <w:sz w:val="20"/>
          <w:szCs w:val="20"/>
        </w:rPr>
      </w:pPr>
      <w:r w:rsidRPr="002058F0">
        <w:rPr>
          <w:sz w:val="20"/>
          <w:szCs w:val="20"/>
        </w:rPr>
        <w:t>Wykonawca przystępujący do wykonania suchych Tynków, powinien wykazać się możliwością korzystania z elektronarzędzi i drobnego sprzętu budowlanego</w:t>
      </w:r>
    </w:p>
    <w:p w:rsidR="002058F0" w:rsidRPr="00E65BDE" w:rsidRDefault="002058F0" w:rsidP="002058F0">
      <w:pPr>
        <w:pStyle w:val="Akapitzlist"/>
        <w:spacing w:after="0" w:line="240" w:lineRule="auto"/>
        <w:ind w:left="426"/>
        <w:contextualSpacing w:val="0"/>
        <w:jc w:val="both"/>
        <w:rPr>
          <w:sz w:val="20"/>
          <w:szCs w:val="20"/>
        </w:rPr>
      </w:pPr>
    </w:p>
    <w:p w:rsidR="00106B88" w:rsidRPr="00E65BDE" w:rsidRDefault="002F3934" w:rsidP="007C1FCB">
      <w:pPr>
        <w:pStyle w:val="Akapitzlist"/>
        <w:numPr>
          <w:ilvl w:val="0"/>
          <w:numId w:val="1"/>
        </w:numPr>
        <w:spacing w:after="0" w:line="240" w:lineRule="auto"/>
        <w:ind w:left="426" w:hanging="426"/>
        <w:contextualSpacing w:val="0"/>
        <w:jc w:val="both"/>
        <w:rPr>
          <w:b/>
        </w:rPr>
      </w:pPr>
      <w:r w:rsidRPr="00E65BDE">
        <w:rPr>
          <w:b/>
        </w:rPr>
        <w:t>TRANSPORT</w:t>
      </w:r>
    </w:p>
    <w:p w:rsidR="00106B88" w:rsidRPr="00E65BDE" w:rsidRDefault="004C271E" w:rsidP="007C1FCB">
      <w:pPr>
        <w:pStyle w:val="Akapitzlist"/>
        <w:numPr>
          <w:ilvl w:val="1"/>
          <w:numId w:val="1"/>
        </w:numPr>
        <w:spacing w:after="0" w:line="240" w:lineRule="auto"/>
        <w:ind w:left="426" w:hanging="426"/>
        <w:contextualSpacing w:val="0"/>
        <w:jc w:val="both"/>
        <w:rPr>
          <w:b/>
          <w:sz w:val="20"/>
          <w:szCs w:val="20"/>
        </w:rPr>
      </w:pPr>
      <w:r>
        <w:rPr>
          <w:b/>
          <w:sz w:val="20"/>
          <w:szCs w:val="20"/>
        </w:rPr>
        <w:t>Warunki ogólne</w:t>
      </w:r>
    </w:p>
    <w:p w:rsidR="004C271E" w:rsidRPr="004C271E" w:rsidRDefault="004C271E" w:rsidP="004C271E">
      <w:pPr>
        <w:pStyle w:val="Akapitzlist"/>
        <w:spacing w:after="0" w:line="240" w:lineRule="auto"/>
        <w:ind w:left="426"/>
        <w:contextualSpacing w:val="0"/>
        <w:jc w:val="both"/>
        <w:rPr>
          <w:sz w:val="20"/>
          <w:szCs w:val="20"/>
        </w:rPr>
      </w:pPr>
      <w:r w:rsidRPr="004C271E">
        <w:rPr>
          <w:sz w:val="20"/>
          <w:szCs w:val="20"/>
        </w:rPr>
        <w:t>Ogólne wymagania dotyczące transportu podano w ST Wymagania ogólne w punkcie 4.</w:t>
      </w:r>
    </w:p>
    <w:p w:rsidR="007E37AE" w:rsidRPr="00E65BDE" w:rsidRDefault="007E37AE" w:rsidP="007C1FCB">
      <w:pPr>
        <w:pStyle w:val="Akapitzlist"/>
        <w:spacing w:after="0" w:line="240" w:lineRule="auto"/>
        <w:ind w:left="426"/>
        <w:contextualSpacing w:val="0"/>
        <w:jc w:val="both"/>
        <w:rPr>
          <w:sz w:val="20"/>
          <w:szCs w:val="20"/>
        </w:rPr>
      </w:pPr>
    </w:p>
    <w:p w:rsidR="00106B88" w:rsidRDefault="002058F0" w:rsidP="007C1FCB">
      <w:pPr>
        <w:pStyle w:val="Akapitzlist"/>
        <w:numPr>
          <w:ilvl w:val="1"/>
          <w:numId w:val="1"/>
        </w:numPr>
        <w:spacing w:after="0" w:line="240" w:lineRule="auto"/>
        <w:ind w:left="426" w:hanging="426"/>
        <w:contextualSpacing w:val="0"/>
        <w:jc w:val="both"/>
        <w:rPr>
          <w:b/>
          <w:sz w:val="20"/>
          <w:szCs w:val="20"/>
        </w:rPr>
      </w:pPr>
      <w:r>
        <w:rPr>
          <w:b/>
          <w:sz w:val="20"/>
          <w:szCs w:val="20"/>
        </w:rPr>
        <w:t>Pakowanie i magazynowanie płyt gipsowo – kartonowych</w:t>
      </w:r>
    </w:p>
    <w:p w:rsidR="002058F0" w:rsidRPr="002058F0" w:rsidRDefault="002058F0" w:rsidP="002058F0">
      <w:pPr>
        <w:pStyle w:val="Akapitzlist"/>
        <w:spacing w:after="0" w:line="240" w:lineRule="auto"/>
        <w:ind w:left="426"/>
        <w:contextualSpacing w:val="0"/>
        <w:jc w:val="both"/>
        <w:rPr>
          <w:sz w:val="20"/>
          <w:szCs w:val="20"/>
        </w:rPr>
      </w:pPr>
      <w:r w:rsidRPr="002058F0">
        <w:rPr>
          <w:sz w:val="20"/>
          <w:szCs w:val="20"/>
        </w:rPr>
        <w:t>Płyty powinny być pakowane w formie stosów, układanych poziomo na kilku podkładach dystansowych. Pierwsza płyta od dołu spełnia rolę opakowania stosu. Każdy ze stosów jest spięty taśmą stalową dla usztywnienia, w miejscach usytuowania podkładek.</w:t>
      </w:r>
    </w:p>
    <w:p w:rsidR="002058F0" w:rsidRPr="002058F0" w:rsidRDefault="002058F0" w:rsidP="002058F0">
      <w:pPr>
        <w:pStyle w:val="Akapitzlist"/>
        <w:spacing w:after="0" w:line="240" w:lineRule="auto"/>
        <w:ind w:left="426"/>
        <w:contextualSpacing w:val="0"/>
        <w:jc w:val="both"/>
        <w:rPr>
          <w:sz w:val="20"/>
          <w:szCs w:val="20"/>
        </w:rPr>
      </w:pPr>
      <w:r w:rsidRPr="002058F0">
        <w:rPr>
          <w:sz w:val="20"/>
          <w:szCs w:val="20"/>
        </w:rPr>
        <w:t>Pakiety należy składować w pomieszczeniach zamkniętych i suchych, na równym i mocnym, a zarazem płaskim podkładzie.</w:t>
      </w:r>
    </w:p>
    <w:p w:rsidR="002058F0" w:rsidRPr="002058F0" w:rsidRDefault="002058F0" w:rsidP="002058F0">
      <w:pPr>
        <w:pStyle w:val="Akapitzlist"/>
        <w:spacing w:after="0" w:line="240" w:lineRule="auto"/>
        <w:ind w:left="426"/>
        <w:contextualSpacing w:val="0"/>
        <w:jc w:val="both"/>
        <w:rPr>
          <w:sz w:val="20"/>
          <w:szCs w:val="20"/>
        </w:rPr>
      </w:pPr>
      <w:r w:rsidRPr="002058F0">
        <w:rPr>
          <w:sz w:val="20"/>
          <w:szCs w:val="20"/>
        </w:rPr>
        <w:t>Wysokość składowania - do pięciu pakietów o jednakowej długości, nakładanych jeden na drugi.</w:t>
      </w:r>
    </w:p>
    <w:p w:rsidR="002058F0" w:rsidRDefault="002058F0" w:rsidP="002058F0">
      <w:pPr>
        <w:pStyle w:val="Akapitzlist"/>
        <w:spacing w:after="0" w:line="240" w:lineRule="auto"/>
        <w:ind w:left="426"/>
        <w:contextualSpacing w:val="0"/>
        <w:jc w:val="both"/>
        <w:rPr>
          <w:b/>
          <w:sz w:val="20"/>
          <w:szCs w:val="20"/>
        </w:rPr>
      </w:pPr>
    </w:p>
    <w:p w:rsidR="002058F0" w:rsidRDefault="002058F0" w:rsidP="007C1FCB">
      <w:pPr>
        <w:pStyle w:val="Akapitzlist"/>
        <w:numPr>
          <w:ilvl w:val="1"/>
          <w:numId w:val="1"/>
        </w:numPr>
        <w:spacing w:after="0" w:line="240" w:lineRule="auto"/>
        <w:ind w:left="426" w:hanging="426"/>
        <w:contextualSpacing w:val="0"/>
        <w:jc w:val="both"/>
        <w:rPr>
          <w:b/>
          <w:sz w:val="20"/>
          <w:szCs w:val="20"/>
        </w:rPr>
      </w:pPr>
      <w:r>
        <w:rPr>
          <w:b/>
          <w:sz w:val="20"/>
          <w:szCs w:val="20"/>
        </w:rPr>
        <w:t>Transport</w:t>
      </w:r>
    </w:p>
    <w:p w:rsidR="002058F0" w:rsidRPr="002058F0" w:rsidRDefault="002058F0" w:rsidP="002058F0">
      <w:pPr>
        <w:pStyle w:val="Akapitzlist"/>
        <w:spacing w:after="0" w:line="240" w:lineRule="auto"/>
        <w:ind w:left="426"/>
        <w:contextualSpacing w:val="0"/>
        <w:jc w:val="both"/>
        <w:rPr>
          <w:sz w:val="20"/>
          <w:szCs w:val="20"/>
        </w:rPr>
      </w:pPr>
      <w:r w:rsidRPr="002058F0">
        <w:rPr>
          <w:sz w:val="20"/>
          <w:szCs w:val="20"/>
        </w:rPr>
        <w:t xml:space="preserve">Transport płyt odbywa się przy pomocy rozbieralnych zestawów samochodowych (pokrytych plandekami), które umożliwiają przewóz (jednorazowo) około 2000 m2 płyt o grubości 12,5 mm </w:t>
      </w:r>
    </w:p>
    <w:p w:rsidR="002058F0" w:rsidRPr="002058F0" w:rsidRDefault="002058F0" w:rsidP="002058F0">
      <w:pPr>
        <w:pStyle w:val="Akapitzlist"/>
        <w:spacing w:after="0" w:line="240" w:lineRule="auto"/>
        <w:ind w:left="426"/>
        <w:contextualSpacing w:val="0"/>
        <w:jc w:val="both"/>
        <w:rPr>
          <w:sz w:val="20"/>
          <w:szCs w:val="20"/>
        </w:rPr>
      </w:pPr>
    </w:p>
    <w:p w:rsidR="002058F0" w:rsidRPr="002058F0" w:rsidRDefault="002058F0" w:rsidP="002058F0">
      <w:pPr>
        <w:pStyle w:val="Akapitzlist"/>
        <w:spacing w:after="0" w:line="240" w:lineRule="auto"/>
        <w:ind w:left="426"/>
        <w:contextualSpacing w:val="0"/>
        <w:jc w:val="both"/>
        <w:rPr>
          <w:sz w:val="20"/>
          <w:szCs w:val="20"/>
        </w:rPr>
      </w:pPr>
      <w:r w:rsidRPr="002058F0">
        <w:rPr>
          <w:sz w:val="20"/>
          <w:szCs w:val="20"/>
        </w:rPr>
        <w:t xml:space="preserve">Rozładunek płyt powinien odbywać się w sposób zmechanizowany przy pomocy wózka widłowego o udźwigu co najmniej 2000 kg lub żurawia wyposażonego w </w:t>
      </w:r>
      <w:proofErr w:type="spellStart"/>
      <w:r w:rsidRPr="002058F0">
        <w:rPr>
          <w:sz w:val="20"/>
          <w:szCs w:val="20"/>
        </w:rPr>
        <w:t>zawiesie</w:t>
      </w:r>
      <w:proofErr w:type="spellEnd"/>
      <w:r w:rsidRPr="002058F0">
        <w:rPr>
          <w:sz w:val="20"/>
          <w:szCs w:val="20"/>
        </w:rPr>
        <w:t xml:space="preserve"> z widłami.</w:t>
      </w:r>
    </w:p>
    <w:p w:rsidR="004C271E" w:rsidRPr="004C271E" w:rsidRDefault="004C271E" w:rsidP="004C271E">
      <w:pPr>
        <w:pStyle w:val="Akapitzlist"/>
        <w:spacing w:after="0" w:line="240" w:lineRule="auto"/>
        <w:ind w:left="426"/>
        <w:contextualSpacing w:val="0"/>
        <w:jc w:val="both"/>
        <w:rPr>
          <w:sz w:val="20"/>
          <w:szCs w:val="20"/>
        </w:rPr>
      </w:pPr>
    </w:p>
    <w:p w:rsidR="007E37AE" w:rsidRPr="00E65BDE" w:rsidRDefault="007E37AE" w:rsidP="007C1FCB">
      <w:pPr>
        <w:pStyle w:val="Akapitzlist"/>
        <w:numPr>
          <w:ilvl w:val="0"/>
          <w:numId w:val="1"/>
        </w:numPr>
        <w:spacing w:after="0" w:line="240" w:lineRule="auto"/>
        <w:ind w:left="426" w:hanging="426"/>
        <w:contextualSpacing w:val="0"/>
        <w:jc w:val="both"/>
        <w:rPr>
          <w:b/>
        </w:rPr>
      </w:pPr>
      <w:r w:rsidRPr="00E65BDE">
        <w:rPr>
          <w:b/>
        </w:rPr>
        <w:t>WYKONANIE ROBÓT</w:t>
      </w:r>
    </w:p>
    <w:p w:rsidR="00725A61" w:rsidRPr="004C271E" w:rsidRDefault="0046157D" w:rsidP="00554D89">
      <w:pPr>
        <w:pStyle w:val="Akapitzlist"/>
        <w:numPr>
          <w:ilvl w:val="1"/>
          <w:numId w:val="1"/>
        </w:numPr>
        <w:spacing w:after="0" w:line="240" w:lineRule="auto"/>
        <w:ind w:left="426" w:hanging="426"/>
        <w:contextualSpacing w:val="0"/>
        <w:jc w:val="both"/>
        <w:rPr>
          <w:sz w:val="20"/>
          <w:szCs w:val="20"/>
        </w:rPr>
      </w:pPr>
      <w:r w:rsidRPr="00E65BDE">
        <w:rPr>
          <w:b/>
          <w:sz w:val="20"/>
          <w:szCs w:val="20"/>
        </w:rPr>
        <w:t>Wy</w:t>
      </w:r>
      <w:r w:rsidR="004C271E">
        <w:rPr>
          <w:b/>
          <w:sz w:val="20"/>
          <w:szCs w:val="20"/>
        </w:rPr>
        <w:t>magania ogólne</w:t>
      </w:r>
    </w:p>
    <w:p w:rsidR="004C271E" w:rsidRPr="004C271E" w:rsidRDefault="004C271E" w:rsidP="004C271E">
      <w:pPr>
        <w:pStyle w:val="Akapitzlist"/>
        <w:spacing w:after="0" w:line="240" w:lineRule="auto"/>
        <w:ind w:left="426"/>
        <w:contextualSpacing w:val="0"/>
        <w:jc w:val="both"/>
        <w:rPr>
          <w:sz w:val="20"/>
          <w:szCs w:val="20"/>
        </w:rPr>
      </w:pPr>
      <w:r w:rsidRPr="004C271E">
        <w:rPr>
          <w:sz w:val="20"/>
          <w:szCs w:val="20"/>
        </w:rPr>
        <w:t>Ogólne zasady wykonania robót podano w ST Wymagania ogólne w punkcie 5.</w:t>
      </w:r>
    </w:p>
    <w:p w:rsidR="004C271E" w:rsidRPr="004C271E" w:rsidRDefault="004C271E" w:rsidP="004C271E">
      <w:pPr>
        <w:pStyle w:val="Akapitzlist"/>
        <w:spacing w:after="0" w:line="240" w:lineRule="auto"/>
        <w:ind w:left="426"/>
        <w:contextualSpacing w:val="0"/>
        <w:jc w:val="both"/>
        <w:rPr>
          <w:sz w:val="20"/>
          <w:szCs w:val="20"/>
        </w:rPr>
      </w:pPr>
    </w:p>
    <w:p w:rsidR="004E6225" w:rsidRDefault="002058F0" w:rsidP="00554D89">
      <w:pPr>
        <w:pStyle w:val="Akapitzlist"/>
        <w:numPr>
          <w:ilvl w:val="1"/>
          <w:numId w:val="1"/>
        </w:numPr>
        <w:spacing w:after="0" w:line="240" w:lineRule="auto"/>
        <w:ind w:left="426" w:hanging="426"/>
        <w:contextualSpacing w:val="0"/>
        <w:jc w:val="both"/>
        <w:rPr>
          <w:b/>
          <w:sz w:val="20"/>
          <w:szCs w:val="20"/>
        </w:rPr>
      </w:pPr>
      <w:r>
        <w:rPr>
          <w:b/>
          <w:sz w:val="20"/>
          <w:szCs w:val="20"/>
        </w:rPr>
        <w:t>Warunki przystąpienia do robót</w:t>
      </w:r>
    </w:p>
    <w:p w:rsidR="002058F0" w:rsidRPr="002058F0" w:rsidRDefault="002058F0" w:rsidP="002058F0">
      <w:pPr>
        <w:pStyle w:val="Akapitzlist"/>
        <w:spacing w:after="0" w:line="240" w:lineRule="auto"/>
        <w:ind w:left="426"/>
        <w:contextualSpacing w:val="0"/>
        <w:jc w:val="both"/>
        <w:rPr>
          <w:sz w:val="20"/>
          <w:szCs w:val="20"/>
        </w:rPr>
      </w:pPr>
      <w:r w:rsidRPr="002058F0">
        <w:rPr>
          <w:sz w:val="20"/>
          <w:szCs w:val="20"/>
        </w:rPr>
        <w:t>Przed przystąpieniem do wykonywania okładzin z płyt gipsowo-kartonowych powinny być zakończone wszystkie roboty stanu surowego, roboty instalacyjne podtynkowe, zamurowane przebicia i bruzdy, osadzone ościeżnice drzwiowe i okienne.</w:t>
      </w:r>
    </w:p>
    <w:p w:rsidR="002058F0" w:rsidRPr="002058F0" w:rsidRDefault="002058F0" w:rsidP="002058F0">
      <w:pPr>
        <w:pStyle w:val="Akapitzlist"/>
        <w:spacing w:after="0" w:line="240" w:lineRule="auto"/>
        <w:ind w:left="426"/>
        <w:contextualSpacing w:val="0"/>
        <w:jc w:val="both"/>
        <w:rPr>
          <w:sz w:val="20"/>
          <w:szCs w:val="20"/>
        </w:rPr>
      </w:pPr>
      <w:r w:rsidRPr="002058F0">
        <w:rPr>
          <w:sz w:val="20"/>
          <w:szCs w:val="20"/>
        </w:rPr>
        <w:t>Przed rozpoczęciem prac montażowych pomieszczenia powinny być oczyszczone z gruzu i odpadów.</w:t>
      </w:r>
    </w:p>
    <w:p w:rsidR="002058F0" w:rsidRPr="002058F0" w:rsidRDefault="002058F0" w:rsidP="002058F0">
      <w:pPr>
        <w:pStyle w:val="Akapitzlist"/>
        <w:spacing w:after="0" w:line="240" w:lineRule="auto"/>
        <w:ind w:left="426"/>
        <w:contextualSpacing w:val="0"/>
        <w:jc w:val="both"/>
        <w:rPr>
          <w:sz w:val="20"/>
          <w:szCs w:val="20"/>
        </w:rPr>
      </w:pPr>
      <w:r w:rsidRPr="002058F0">
        <w:rPr>
          <w:sz w:val="20"/>
          <w:szCs w:val="20"/>
        </w:rPr>
        <w:t>Okładziny z płyt gipsowo-kartonowych należy wykonywać w temperaturze nie niższej niż +5°C pod warunkiem, że w ciągu doby nie nastąpi spadek poniżej 0°C, a wilgotność względna powietrza mieści się w granicach od 60 do 80%.</w:t>
      </w:r>
    </w:p>
    <w:p w:rsidR="002058F0" w:rsidRPr="002058F0" w:rsidRDefault="002058F0" w:rsidP="002058F0">
      <w:pPr>
        <w:pStyle w:val="Akapitzlist"/>
        <w:spacing w:after="0" w:line="240" w:lineRule="auto"/>
        <w:ind w:left="426"/>
        <w:contextualSpacing w:val="0"/>
        <w:jc w:val="both"/>
        <w:rPr>
          <w:sz w:val="20"/>
          <w:szCs w:val="20"/>
        </w:rPr>
      </w:pPr>
      <w:r w:rsidRPr="002058F0">
        <w:rPr>
          <w:sz w:val="20"/>
          <w:szCs w:val="20"/>
        </w:rPr>
        <w:t>Pomieszczenia powinny być suche i dobrze przewietrzone.</w:t>
      </w:r>
    </w:p>
    <w:p w:rsidR="002058F0" w:rsidRDefault="002058F0" w:rsidP="002058F0">
      <w:pPr>
        <w:pStyle w:val="Akapitzlist"/>
        <w:spacing w:after="0" w:line="240" w:lineRule="auto"/>
        <w:ind w:left="426"/>
        <w:contextualSpacing w:val="0"/>
        <w:jc w:val="both"/>
        <w:rPr>
          <w:b/>
          <w:sz w:val="20"/>
          <w:szCs w:val="20"/>
        </w:rPr>
      </w:pPr>
    </w:p>
    <w:p w:rsidR="002058F0" w:rsidRDefault="002058F0" w:rsidP="00554D89">
      <w:pPr>
        <w:pStyle w:val="Akapitzlist"/>
        <w:numPr>
          <w:ilvl w:val="1"/>
          <w:numId w:val="1"/>
        </w:numPr>
        <w:spacing w:after="0" w:line="240" w:lineRule="auto"/>
        <w:ind w:left="426" w:hanging="426"/>
        <w:contextualSpacing w:val="0"/>
        <w:jc w:val="both"/>
        <w:rPr>
          <w:b/>
          <w:sz w:val="20"/>
          <w:szCs w:val="20"/>
        </w:rPr>
      </w:pPr>
      <w:r>
        <w:rPr>
          <w:b/>
          <w:sz w:val="20"/>
          <w:szCs w:val="20"/>
        </w:rPr>
        <w:t>Montaż okładzin z płyt gipsowo – kartonowych na ruszcie na sufitach</w:t>
      </w:r>
    </w:p>
    <w:p w:rsidR="002058F0" w:rsidRPr="002058F0" w:rsidRDefault="002058F0" w:rsidP="002058F0">
      <w:pPr>
        <w:pStyle w:val="Akapitzlist"/>
        <w:spacing w:after="0" w:line="240" w:lineRule="auto"/>
        <w:ind w:left="426"/>
        <w:contextualSpacing w:val="0"/>
        <w:jc w:val="both"/>
        <w:rPr>
          <w:sz w:val="20"/>
          <w:szCs w:val="20"/>
        </w:rPr>
      </w:pPr>
      <w:r w:rsidRPr="002058F0">
        <w:rPr>
          <w:sz w:val="20"/>
          <w:szCs w:val="20"/>
        </w:rPr>
        <w:t>Zasady doboru konstrukcji rusztu</w:t>
      </w:r>
    </w:p>
    <w:p w:rsidR="002058F0" w:rsidRPr="002058F0" w:rsidRDefault="002058F0" w:rsidP="002058F0">
      <w:pPr>
        <w:pStyle w:val="Akapitzlist"/>
        <w:spacing w:after="0" w:line="240" w:lineRule="auto"/>
        <w:ind w:left="426"/>
        <w:contextualSpacing w:val="0"/>
        <w:jc w:val="both"/>
        <w:rPr>
          <w:sz w:val="20"/>
          <w:szCs w:val="20"/>
        </w:rPr>
      </w:pPr>
      <w:r w:rsidRPr="002058F0">
        <w:rPr>
          <w:sz w:val="20"/>
          <w:szCs w:val="20"/>
        </w:rPr>
        <w:t>Ruszt stanowiący podłoże dla płyt gipsowo-kartonowych powinien składać się z dwóch warstw: dolnej stanowiącej bezpośrednie podłoże dla płyt - nazywanej w dalszej części „warstwą nośną" oraz górnej - dalej nazywanej „warstwą główną". Niekiedy wykonywany jest ruszt jednowarstwowy składający się tylko z warstwy nośnej. Materiałami konstrukcyjnymi do budowania rusztów są kształtowniki stalowe</w:t>
      </w:r>
    </w:p>
    <w:p w:rsidR="002058F0" w:rsidRPr="002058F0" w:rsidRDefault="002058F0" w:rsidP="002058F0">
      <w:pPr>
        <w:pStyle w:val="Akapitzlist"/>
        <w:spacing w:after="0" w:line="240" w:lineRule="auto"/>
        <w:ind w:left="426"/>
        <w:contextualSpacing w:val="0"/>
        <w:jc w:val="both"/>
        <w:rPr>
          <w:sz w:val="20"/>
          <w:szCs w:val="20"/>
        </w:rPr>
      </w:pPr>
    </w:p>
    <w:p w:rsidR="002058F0" w:rsidRPr="002058F0" w:rsidRDefault="002058F0" w:rsidP="002058F0">
      <w:pPr>
        <w:pStyle w:val="Akapitzlist"/>
        <w:spacing w:after="0" w:line="240" w:lineRule="auto"/>
        <w:ind w:left="426"/>
        <w:contextualSpacing w:val="0"/>
        <w:jc w:val="both"/>
        <w:rPr>
          <w:sz w:val="20"/>
          <w:szCs w:val="20"/>
        </w:rPr>
      </w:pPr>
      <w:r w:rsidRPr="002058F0">
        <w:rPr>
          <w:sz w:val="20"/>
          <w:szCs w:val="20"/>
        </w:rPr>
        <w:t>Tyczenie rozmieszczenia płyt</w:t>
      </w:r>
    </w:p>
    <w:p w:rsidR="002058F0" w:rsidRPr="002058F0" w:rsidRDefault="002058F0" w:rsidP="002058F0">
      <w:pPr>
        <w:pStyle w:val="Akapitzlist"/>
        <w:spacing w:after="0" w:line="240" w:lineRule="auto"/>
        <w:ind w:left="426"/>
        <w:contextualSpacing w:val="0"/>
        <w:jc w:val="both"/>
        <w:rPr>
          <w:sz w:val="20"/>
          <w:szCs w:val="20"/>
        </w:rPr>
      </w:pPr>
      <w:r w:rsidRPr="002058F0">
        <w:rPr>
          <w:sz w:val="20"/>
          <w:szCs w:val="20"/>
        </w:rPr>
        <w:t>Chcąc uzyskać oczekiwane efekty użytkowe sufitów, należy przy ich wykonywaniu pamiętać o paru podstawowych zasadach:</w:t>
      </w:r>
    </w:p>
    <w:p w:rsidR="002058F0" w:rsidRPr="002058F0" w:rsidRDefault="002058F0" w:rsidP="002058F0">
      <w:pPr>
        <w:pStyle w:val="Akapitzlist"/>
        <w:numPr>
          <w:ilvl w:val="0"/>
          <w:numId w:val="33"/>
        </w:numPr>
        <w:spacing w:after="0" w:line="240" w:lineRule="auto"/>
        <w:contextualSpacing w:val="0"/>
        <w:jc w:val="both"/>
        <w:rPr>
          <w:sz w:val="20"/>
          <w:szCs w:val="20"/>
        </w:rPr>
      </w:pPr>
      <w:r w:rsidRPr="002058F0">
        <w:rPr>
          <w:sz w:val="20"/>
          <w:szCs w:val="20"/>
        </w:rPr>
        <w:t>styki krawędzi wzdłużnych płyt powinny być prostopadłe do płaszczyzny ściany z oknem (równolegle do kierunku naświetlania pomieszczenia),</w:t>
      </w:r>
    </w:p>
    <w:p w:rsidR="002058F0" w:rsidRPr="002058F0" w:rsidRDefault="002058F0" w:rsidP="002058F0">
      <w:pPr>
        <w:pStyle w:val="Akapitzlist"/>
        <w:numPr>
          <w:ilvl w:val="0"/>
          <w:numId w:val="33"/>
        </w:numPr>
        <w:spacing w:after="0" w:line="240" w:lineRule="auto"/>
        <w:contextualSpacing w:val="0"/>
        <w:jc w:val="both"/>
        <w:rPr>
          <w:sz w:val="20"/>
          <w:szCs w:val="20"/>
        </w:rPr>
      </w:pPr>
      <w:r w:rsidRPr="002058F0">
        <w:rPr>
          <w:sz w:val="20"/>
          <w:szCs w:val="20"/>
        </w:rPr>
        <w:t>przy wyborze wzdłużnego mocowania płyt do elementów nośnych rusztu konieczne jest, aby styki długich krawędzi płyt opierały się na tych elementach,</w:t>
      </w:r>
    </w:p>
    <w:p w:rsidR="002058F0" w:rsidRPr="002058F0" w:rsidRDefault="002058F0" w:rsidP="002058F0">
      <w:pPr>
        <w:pStyle w:val="Akapitzlist"/>
        <w:numPr>
          <w:ilvl w:val="0"/>
          <w:numId w:val="33"/>
        </w:numPr>
        <w:spacing w:after="0" w:line="240" w:lineRule="auto"/>
        <w:contextualSpacing w:val="0"/>
        <w:jc w:val="both"/>
        <w:rPr>
          <w:sz w:val="20"/>
          <w:szCs w:val="20"/>
        </w:rPr>
      </w:pPr>
      <w:r w:rsidRPr="002058F0">
        <w:rPr>
          <w:sz w:val="20"/>
          <w:szCs w:val="20"/>
        </w:rPr>
        <w:t>przy wyborze poprzecznego mocowania płyt w stosunku do elementów nośnych rusztu konieczne jest, aby styki krótszych krawędzi płyt opierały się na tych elementach,</w:t>
      </w:r>
    </w:p>
    <w:p w:rsidR="002058F0" w:rsidRPr="002058F0" w:rsidRDefault="002058F0" w:rsidP="002058F0">
      <w:pPr>
        <w:pStyle w:val="Akapitzlist"/>
        <w:spacing w:after="0" w:line="240" w:lineRule="auto"/>
        <w:ind w:left="426"/>
        <w:contextualSpacing w:val="0"/>
        <w:jc w:val="both"/>
        <w:rPr>
          <w:sz w:val="20"/>
          <w:szCs w:val="20"/>
        </w:rPr>
      </w:pPr>
      <w:r w:rsidRPr="002058F0">
        <w:rPr>
          <w:sz w:val="20"/>
          <w:szCs w:val="20"/>
        </w:rPr>
        <w:t>ponieważ rzadko się zdarza, aby w jednym rzędzie mogła być umocowana pełna ilość płyt, należy je tak rozmieścić, by na obu krańcach tego rzędu znalazły się odcięte kawałki o szerokości zbliżonej do połowy szerokości płyty (lub połowy jej długości),</w:t>
      </w:r>
      <w:r>
        <w:rPr>
          <w:sz w:val="20"/>
          <w:szCs w:val="20"/>
        </w:rPr>
        <w:t xml:space="preserve"> </w:t>
      </w:r>
      <w:r w:rsidRPr="002058F0">
        <w:rPr>
          <w:sz w:val="20"/>
          <w:szCs w:val="20"/>
        </w:rPr>
        <w:t>styki poprzeczne płyt w dwu sąsiadujących pasmach powinny być przesunięte względem siebie o odległość zbliżoną do połowy długości płyty,</w:t>
      </w:r>
    </w:p>
    <w:p w:rsidR="002058F0" w:rsidRPr="002058F0" w:rsidRDefault="002058F0" w:rsidP="002058F0">
      <w:pPr>
        <w:pStyle w:val="Akapitzlist"/>
        <w:spacing w:after="0" w:line="240" w:lineRule="auto"/>
        <w:ind w:left="426"/>
        <w:contextualSpacing w:val="0"/>
        <w:jc w:val="both"/>
        <w:rPr>
          <w:sz w:val="20"/>
          <w:szCs w:val="20"/>
        </w:rPr>
      </w:pPr>
      <w:proofErr w:type="spellStart"/>
      <w:r w:rsidRPr="002058F0">
        <w:rPr>
          <w:sz w:val="20"/>
          <w:szCs w:val="20"/>
        </w:rPr>
        <w:t>Kotwienie</w:t>
      </w:r>
      <w:proofErr w:type="spellEnd"/>
      <w:r w:rsidRPr="002058F0">
        <w:rPr>
          <w:sz w:val="20"/>
          <w:szCs w:val="20"/>
        </w:rPr>
        <w:t xml:space="preserve"> rusztu</w:t>
      </w:r>
    </w:p>
    <w:p w:rsidR="002058F0" w:rsidRPr="002058F0" w:rsidRDefault="002058F0" w:rsidP="002058F0">
      <w:pPr>
        <w:pStyle w:val="Akapitzlist"/>
        <w:spacing w:after="0" w:line="240" w:lineRule="auto"/>
        <w:ind w:left="426"/>
        <w:contextualSpacing w:val="0"/>
        <w:jc w:val="both"/>
        <w:rPr>
          <w:sz w:val="20"/>
          <w:szCs w:val="20"/>
        </w:rPr>
      </w:pPr>
      <w:r w:rsidRPr="002058F0">
        <w:rPr>
          <w:sz w:val="20"/>
          <w:szCs w:val="20"/>
        </w:rPr>
        <w:t xml:space="preserve">W zależności od konstrukcji i rodzaju materiału, z jakiego wykonany jest strop, wybiera się odpowiedni rodzaj </w:t>
      </w:r>
      <w:proofErr w:type="spellStart"/>
      <w:r w:rsidRPr="002058F0">
        <w:rPr>
          <w:sz w:val="20"/>
          <w:szCs w:val="20"/>
        </w:rPr>
        <w:t>kotwienia</w:t>
      </w:r>
      <w:proofErr w:type="spellEnd"/>
      <w:r w:rsidRPr="002058F0">
        <w:rPr>
          <w:sz w:val="20"/>
          <w:szCs w:val="20"/>
        </w:rPr>
        <w:t xml:space="preserve"> rusztu. Wszystkie stosowane metody kotwień muszą spełniać warunek pięciokrotnego współczynnika wytrzymałości przy ich obciążaniu. Znaczy to, że jednostkowe obciążenie wyrywające musi być większe od pięciokrotnej wartości normalnego obciążenia przypadającego na dany łącznik lub kotwę.</w:t>
      </w:r>
    </w:p>
    <w:p w:rsidR="002058F0" w:rsidRPr="002058F0" w:rsidRDefault="002058F0" w:rsidP="002058F0">
      <w:pPr>
        <w:pStyle w:val="Akapitzlist"/>
        <w:spacing w:after="0" w:line="240" w:lineRule="auto"/>
        <w:ind w:left="426"/>
        <w:contextualSpacing w:val="0"/>
        <w:jc w:val="both"/>
        <w:rPr>
          <w:sz w:val="20"/>
          <w:szCs w:val="20"/>
        </w:rPr>
      </w:pPr>
      <w:r w:rsidRPr="002058F0">
        <w:rPr>
          <w:sz w:val="20"/>
          <w:szCs w:val="20"/>
        </w:rPr>
        <w:t xml:space="preserve">Konstrukcje sufitów mogą zostać podwieszone do stropów zbudowanych w oparciu o belki profilowe przy pomocy różnego rodzaju obejm. </w:t>
      </w:r>
    </w:p>
    <w:p w:rsidR="002058F0" w:rsidRPr="002058F0" w:rsidRDefault="002058F0" w:rsidP="002058F0">
      <w:pPr>
        <w:pStyle w:val="Akapitzlist"/>
        <w:spacing w:after="0" w:line="240" w:lineRule="auto"/>
        <w:ind w:left="426"/>
        <w:contextualSpacing w:val="0"/>
        <w:jc w:val="both"/>
        <w:rPr>
          <w:sz w:val="20"/>
          <w:szCs w:val="20"/>
        </w:rPr>
      </w:pPr>
      <w:r w:rsidRPr="002058F0">
        <w:rPr>
          <w:sz w:val="20"/>
          <w:szCs w:val="20"/>
        </w:rPr>
        <w:t>Mocowanie płyt gipsowo-kartonowych do rusztu</w:t>
      </w:r>
    </w:p>
    <w:p w:rsidR="002058F0" w:rsidRPr="002058F0" w:rsidRDefault="002058F0" w:rsidP="002058F0">
      <w:pPr>
        <w:pStyle w:val="Akapitzlist"/>
        <w:spacing w:after="0" w:line="240" w:lineRule="auto"/>
        <w:ind w:left="426"/>
        <w:contextualSpacing w:val="0"/>
        <w:jc w:val="both"/>
        <w:rPr>
          <w:sz w:val="20"/>
          <w:szCs w:val="20"/>
        </w:rPr>
      </w:pPr>
      <w:r w:rsidRPr="002058F0">
        <w:rPr>
          <w:sz w:val="20"/>
          <w:szCs w:val="20"/>
        </w:rPr>
        <w:t>Na okładziny sufitowe stosuje się płyty gipsowo-kartonowe zwykłe o grubości 1 2,5 mm.. Płyty gipsowo-karton owe mogą być mocowane do elementów nośnych w dwojaki sposób:</w:t>
      </w:r>
    </w:p>
    <w:p w:rsidR="002058F0" w:rsidRPr="002058F0" w:rsidRDefault="002058F0" w:rsidP="002058F0">
      <w:pPr>
        <w:pStyle w:val="Akapitzlist"/>
        <w:numPr>
          <w:ilvl w:val="0"/>
          <w:numId w:val="34"/>
        </w:numPr>
        <w:spacing w:after="0" w:line="240" w:lineRule="auto"/>
        <w:contextualSpacing w:val="0"/>
        <w:jc w:val="both"/>
        <w:rPr>
          <w:sz w:val="20"/>
          <w:szCs w:val="20"/>
        </w:rPr>
      </w:pPr>
      <w:r w:rsidRPr="002058F0">
        <w:rPr>
          <w:sz w:val="20"/>
          <w:szCs w:val="20"/>
        </w:rPr>
        <w:t>mocowanie poprzeczne krawędziami dłuższymi płyt do kierunku ułożenia elementów nośnych rusztu,</w:t>
      </w:r>
    </w:p>
    <w:p w:rsidR="002058F0" w:rsidRPr="002058F0" w:rsidRDefault="002058F0" w:rsidP="002058F0">
      <w:pPr>
        <w:pStyle w:val="Akapitzlist"/>
        <w:numPr>
          <w:ilvl w:val="0"/>
          <w:numId w:val="34"/>
        </w:numPr>
        <w:spacing w:after="0" w:line="240" w:lineRule="auto"/>
        <w:contextualSpacing w:val="0"/>
        <w:jc w:val="both"/>
        <w:rPr>
          <w:sz w:val="20"/>
          <w:szCs w:val="20"/>
        </w:rPr>
      </w:pPr>
      <w:r w:rsidRPr="002058F0">
        <w:rPr>
          <w:sz w:val="20"/>
          <w:szCs w:val="20"/>
        </w:rPr>
        <w:t>mocowanie podłużne wzdłuż elementów nośnych rusztu płyt, ułożonych równolegle do nich dłuższymi krawędziami.</w:t>
      </w:r>
    </w:p>
    <w:p w:rsidR="002058F0" w:rsidRPr="002058F0" w:rsidRDefault="002058F0" w:rsidP="002058F0">
      <w:pPr>
        <w:pStyle w:val="Akapitzlist"/>
        <w:spacing w:after="0" w:line="240" w:lineRule="auto"/>
        <w:ind w:left="426"/>
        <w:contextualSpacing w:val="0"/>
        <w:jc w:val="both"/>
        <w:rPr>
          <w:sz w:val="20"/>
          <w:szCs w:val="20"/>
        </w:rPr>
      </w:pPr>
      <w:r w:rsidRPr="002058F0">
        <w:rPr>
          <w:sz w:val="20"/>
          <w:szCs w:val="20"/>
        </w:rPr>
        <w:t>Płyty gipsowo-kartonowe mocuje się do profili stalowych blachowkrętami.</w:t>
      </w:r>
    </w:p>
    <w:p w:rsidR="002058F0" w:rsidRPr="002058F0" w:rsidRDefault="002058F0" w:rsidP="002058F0">
      <w:pPr>
        <w:pStyle w:val="Akapitzlist"/>
        <w:spacing w:after="0" w:line="240" w:lineRule="auto"/>
        <w:ind w:left="426"/>
        <w:contextualSpacing w:val="0"/>
        <w:jc w:val="both"/>
        <w:rPr>
          <w:sz w:val="20"/>
          <w:szCs w:val="20"/>
        </w:rPr>
      </w:pPr>
      <w:r w:rsidRPr="002058F0">
        <w:rPr>
          <w:sz w:val="20"/>
          <w:szCs w:val="20"/>
        </w:rPr>
        <w:lastRenderedPageBreak/>
        <w:t>Kierunek mocowania płyt gipsowo-kartonowych na sufitach</w:t>
      </w:r>
    </w:p>
    <w:p w:rsidR="002058F0" w:rsidRPr="002058F0" w:rsidRDefault="002058F0" w:rsidP="002058F0">
      <w:pPr>
        <w:pStyle w:val="Akapitzlist"/>
        <w:spacing w:after="0" w:line="240" w:lineRule="auto"/>
        <w:ind w:left="426"/>
        <w:contextualSpacing w:val="0"/>
        <w:jc w:val="both"/>
        <w:rPr>
          <w:sz w:val="20"/>
          <w:szCs w:val="20"/>
        </w:rPr>
      </w:pPr>
      <w:r w:rsidRPr="002058F0">
        <w:rPr>
          <w:sz w:val="20"/>
          <w:szCs w:val="20"/>
        </w:rPr>
        <w:t>Dopuszczalna rozpiętość między elementami nośnymi – poprzeczny 50 cm, podłuży 42 cm</w:t>
      </w:r>
    </w:p>
    <w:p w:rsidR="002058F0" w:rsidRPr="002058F0" w:rsidRDefault="002058F0" w:rsidP="002058F0">
      <w:pPr>
        <w:pStyle w:val="Akapitzlist"/>
        <w:spacing w:after="0" w:line="240" w:lineRule="auto"/>
        <w:ind w:left="426"/>
        <w:contextualSpacing w:val="0"/>
        <w:jc w:val="both"/>
        <w:rPr>
          <w:sz w:val="20"/>
          <w:szCs w:val="20"/>
        </w:rPr>
      </w:pPr>
      <w:r w:rsidRPr="002058F0">
        <w:rPr>
          <w:sz w:val="20"/>
          <w:szCs w:val="20"/>
        </w:rPr>
        <w:t xml:space="preserve">Ruszt </w:t>
      </w:r>
      <w:proofErr w:type="spellStart"/>
      <w:r w:rsidRPr="002058F0">
        <w:rPr>
          <w:sz w:val="20"/>
          <w:szCs w:val="20"/>
        </w:rPr>
        <w:t>stalowy-standard</w:t>
      </w:r>
      <w:proofErr w:type="spellEnd"/>
    </w:p>
    <w:p w:rsidR="002058F0" w:rsidRPr="002058F0" w:rsidRDefault="002058F0" w:rsidP="002058F0">
      <w:pPr>
        <w:pStyle w:val="Akapitzlist"/>
        <w:spacing w:after="0" w:line="240" w:lineRule="auto"/>
        <w:ind w:left="426"/>
        <w:contextualSpacing w:val="0"/>
        <w:jc w:val="both"/>
        <w:rPr>
          <w:sz w:val="20"/>
          <w:szCs w:val="20"/>
        </w:rPr>
      </w:pPr>
      <w:r w:rsidRPr="002058F0">
        <w:rPr>
          <w:sz w:val="20"/>
          <w:szCs w:val="20"/>
        </w:rPr>
        <w:t>Elementy składowe rusztu, poza prętami, są produkowane fabrycznie przez poszczególne firmy zajmujące się ich wytworzeniem i dostawą.</w:t>
      </w:r>
    </w:p>
    <w:p w:rsidR="002058F0" w:rsidRPr="002058F0" w:rsidRDefault="002058F0" w:rsidP="002058F0">
      <w:pPr>
        <w:pStyle w:val="Akapitzlist"/>
        <w:spacing w:after="0" w:line="240" w:lineRule="auto"/>
        <w:ind w:left="426"/>
        <w:contextualSpacing w:val="0"/>
        <w:jc w:val="both"/>
        <w:rPr>
          <w:sz w:val="20"/>
          <w:szCs w:val="20"/>
        </w:rPr>
      </w:pPr>
      <w:r w:rsidRPr="002058F0">
        <w:rPr>
          <w:sz w:val="20"/>
          <w:szCs w:val="20"/>
        </w:rPr>
        <w:t>Konstrukcja rusztu jest zbudowana z profili nośnych CD 60x27x0,6 oraz przyściennych UD 27x28x0,6. Przedłużenia odcinków profili nośnych, gdy potrzeba taka wynika z wielkości pomieszczenia, dokonuje się przy użyciu łącznika wzdłużnego (60/110). Ruszt jest podwieszany do konstrukcji stropu przy pomocy wieszaków gdy chodzi o sufit obniżony (stopień obniżenia sufitu determinuje użycie pręta mocującego o odpowiedniej długości) lub przy pomocy łączników krzyżowych (60/60) - gdy chodzi o sufit mocowany bezpośrednio do podłoża.</w:t>
      </w:r>
    </w:p>
    <w:p w:rsidR="002058F0" w:rsidRPr="002058F0" w:rsidRDefault="002058F0" w:rsidP="002058F0">
      <w:pPr>
        <w:pStyle w:val="Akapitzlist"/>
        <w:spacing w:after="0" w:line="240" w:lineRule="auto"/>
        <w:ind w:left="426"/>
        <w:contextualSpacing w:val="0"/>
        <w:jc w:val="both"/>
        <w:rPr>
          <w:sz w:val="20"/>
          <w:szCs w:val="20"/>
        </w:rPr>
      </w:pPr>
      <w:r w:rsidRPr="002058F0">
        <w:rPr>
          <w:sz w:val="20"/>
          <w:szCs w:val="20"/>
        </w:rPr>
        <w:t>Konstrukcję rusztu sufitu obniżonego wykonuje się w formie dwuwarstwowej. Jednak w pomieszczeniach długich i równocześnie wąskich zasadne jest stosowanie rusztu pojedynczego. Ruszt jednowarstwowy stosuje się również dla sufitów bezpośrednio mocowanych do stropów.</w:t>
      </w:r>
    </w:p>
    <w:p w:rsidR="002058F0" w:rsidRPr="002058F0" w:rsidRDefault="002058F0" w:rsidP="002058F0">
      <w:pPr>
        <w:pStyle w:val="Akapitzlist"/>
        <w:spacing w:after="0" w:line="240" w:lineRule="auto"/>
        <w:ind w:left="426"/>
        <w:contextualSpacing w:val="0"/>
        <w:jc w:val="both"/>
        <w:rPr>
          <w:sz w:val="20"/>
          <w:szCs w:val="20"/>
        </w:rPr>
      </w:pPr>
      <w:r w:rsidRPr="002058F0">
        <w:rPr>
          <w:sz w:val="20"/>
          <w:szCs w:val="20"/>
        </w:rPr>
        <w:t>W rusztach dwuwarstwowych do łączenia obu warstw ze sobą używa się łączników krzyżowych (60/60).</w:t>
      </w:r>
    </w:p>
    <w:p w:rsidR="002058F0" w:rsidRPr="002058F0" w:rsidRDefault="002058F0" w:rsidP="002058F0">
      <w:pPr>
        <w:pStyle w:val="Akapitzlist"/>
        <w:spacing w:after="0" w:line="240" w:lineRule="auto"/>
        <w:ind w:left="426"/>
        <w:contextualSpacing w:val="0"/>
        <w:jc w:val="both"/>
        <w:rPr>
          <w:sz w:val="20"/>
          <w:szCs w:val="20"/>
        </w:rPr>
      </w:pPr>
      <w:r w:rsidRPr="002058F0">
        <w:rPr>
          <w:sz w:val="20"/>
          <w:szCs w:val="20"/>
        </w:rPr>
        <w:t>W celu usztywnienia całej konstrukcji rusztu, końce profili nośnych opiera się między półkami profili UD 27x28x 0,6 mocowanych do ścian.</w:t>
      </w:r>
    </w:p>
    <w:p w:rsidR="000153DA" w:rsidRDefault="000153DA">
      <w:pPr>
        <w:rPr>
          <w:b/>
          <w:sz w:val="20"/>
          <w:szCs w:val="20"/>
        </w:rPr>
      </w:pPr>
    </w:p>
    <w:p w:rsidR="008F2C05" w:rsidRPr="00E65BDE" w:rsidRDefault="008F2C05" w:rsidP="007C1FCB">
      <w:pPr>
        <w:pStyle w:val="Akapitzlist"/>
        <w:numPr>
          <w:ilvl w:val="0"/>
          <w:numId w:val="1"/>
        </w:numPr>
        <w:spacing w:after="0" w:line="240" w:lineRule="auto"/>
        <w:ind w:left="426" w:hanging="426"/>
        <w:contextualSpacing w:val="0"/>
        <w:jc w:val="both"/>
        <w:rPr>
          <w:b/>
        </w:rPr>
      </w:pPr>
      <w:r w:rsidRPr="00E65BDE">
        <w:rPr>
          <w:b/>
        </w:rPr>
        <w:t>KONTROLA JAKOŚCI</w:t>
      </w:r>
    </w:p>
    <w:p w:rsidR="008F2C05" w:rsidRPr="00E65BDE" w:rsidRDefault="000A02FA" w:rsidP="007C1FCB">
      <w:pPr>
        <w:pStyle w:val="Akapitzlist"/>
        <w:numPr>
          <w:ilvl w:val="1"/>
          <w:numId w:val="1"/>
        </w:numPr>
        <w:spacing w:after="0" w:line="240" w:lineRule="auto"/>
        <w:ind w:left="426" w:hanging="426"/>
        <w:contextualSpacing w:val="0"/>
        <w:jc w:val="both"/>
        <w:rPr>
          <w:b/>
          <w:sz w:val="20"/>
          <w:szCs w:val="20"/>
        </w:rPr>
      </w:pPr>
      <w:r w:rsidRPr="00E65BDE">
        <w:rPr>
          <w:b/>
          <w:sz w:val="20"/>
          <w:szCs w:val="20"/>
        </w:rPr>
        <w:t>Wymagania ogólne</w:t>
      </w:r>
    </w:p>
    <w:p w:rsidR="000A02FA" w:rsidRPr="00E65BDE" w:rsidRDefault="000A02FA" w:rsidP="000A02FA">
      <w:pPr>
        <w:pStyle w:val="Akapitzlist"/>
        <w:spacing w:after="0" w:line="240" w:lineRule="auto"/>
        <w:ind w:left="426"/>
        <w:contextualSpacing w:val="0"/>
        <w:jc w:val="both"/>
        <w:rPr>
          <w:sz w:val="20"/>
          <w:szCs w:val="20"/>
        </w:rPr>
      </w:pPr>
      <w:r w:rsidRPr="00E65BDE">
        <w:rPr>
          <w:sz w:val="20"/>
          <w:szCs w:val="20"/>
        </w:rPr>
        <w:t>Ogólne wymagania dotyczące kontroli jakości podano w ST Warunki ogólne w punkcie 6</w:t>
      </w:r>
    </w:p>
    <w:p w:rsidR="00B8311A" w:rsidRPr="00530C6D" w:rsidRDefault="00B8311A" w:rsidP="00530C6D">
      <w:pPr>
        <w:pStyle w:val="Akapitzlist"/>
        <w:spacing w:after="0" w:line="240" w:lineRule="auto"/>
        <w:ind w:left="426"/>
        <w:contextualSpacing w:val="0"/>
        <w:jc w:val="both"/>
        <w:rPr>
          <w:sz w:val="20"/>
          <w:szCs w:val="20"/>
        </w:rPr>
      </w:pPr>
    </w:p>
    <w:p w:rsidR="00B8311A" w:rsidRDefault="000153DA" w:rsidP="00B8311A">
      <w:pPr>
        <w:pStyle w:val="Akapitzlist"/>
        <w:numPr>
          <w:ilvl w:val="1"/>
          <w:numId w:val="1"/>
        </w:numPr>
        <w:spacing w:after="0" w:line="240" w:lineRule="auto"/>
        <w:ind w:left="426" w:hanging="426"/>
        <w:contextualSpacing w:val="0"/>
        <w:jc w:val="both"/>
        <w:rPr>
          <w:b/>
          <w:sz w:val="20"/>
          <w:szCs w:val="20"/>
        </w:rPr>
      </w:pPr>
      <w:r>
        <w:rPr>
          <w:b/>
          <w:sz w:val="20"/>
          <w:szCs w:val="20"/>
        </w:rPr>
        <w:t>Badania w czasie wykonywania robót</w:t>
      </w:r>
    </w:p>
    <w:p w:rsidR="000153DA" w:rsidRPr="000153DA" w:rsidRDefault="000153DA" w:rsidP="000153DA">
      <w:pPr>
        <w:pStyle w:val="Akapitzlist"/>
        <w:spacing w:after="0" w:line="240" w:lineRule="auto"/>
        <w:ind w:left="426"/>
        <w:contextualSpacing w:val="0"/>
        <w:jc w:val="both"/>
        <w:rPr>
          <w:sz w:val="20"/>
          <w:szCs w:val="20"/>
        </w:rPr>
      </w:pPr>
      <w:r w:rsidRPr="000153DA">
        <w:rPr>
          <w:sz w:val="20"/>
          <w:szCs w:val="20"/>
        </w:rPr>
        <w:t>Częstotliwość   oraz   zakres   badań   płyt   gipsowo-kartonowych   powinna   być   zgodna   z   PN-B-79405 „Wymagania dla płyt gipsowo-kartonowych".</w:t>
      </w:r>
    </w:p>
    <w:p w:rsidR="000153DA" w:rsidRPr="000153DA" w:rsidRDefault="000153DA" w:rsidP="000153DA">
      <w:pPr>
        <w:pStyle w:val="Akapitzlist"/>
        <w:spacing w:after="0" w:line="240" w:lineRule="auto"/>
        <w:ind w:left="426"/>
        <w:contextualSpacing w:val="0"/>
        <w:jc w:val="both"/>
        <w:rPr>
          <w:sz w:val="20"/>
          <w:szCs w:val="20"/>
        </w:rPr>
      </w:pPr>
      <w:r w:rsidRPr="000153DA">
        <w:rPr>
          <w:sz w:val="20"/>
          <w:szCs w:val="20"/>
        </w:rPr>
        <w:t>W szczególności powinna być oceniana: równość powierzchni płyt, narożniki i krawędzie (czy nie ma uszkodzeń), wymiary płyt (zgodne z tolerancją), wilgotność i nasiąkliwość, obciążenie na zginanie niszczące lub ugięcia płyt</w:t>
      </w:r>
    </w:p>
    <w:p w:rsidR="00650DDD" w:rsidRPr="00E65BDE" w:rsidRDefault="00650DDD" w:rsidP="007C1FCB">
      <w:pPr>
        <w:pStyle w:val="Akapitzlist"/>
        <w:spacing w:after="0" w:line="240" w:lineRule="auto"/>
        <w:ind w:left="426"/>
        <w:contextualSpacing w:val="0"/>
        <w:jc w:val="both"/>
        <w:rPr>
          <w:b/>
          <w:sz w:val="20"/>
          <w:szCs w:val="20"/>
        </w:rPr>
      </w:pPr>
    </w:p>
    <w:p w:rsidR="00337027" w:rsidRPr="00E65BDE" w:rsidRDefault="00337027" w:rsidP="007C1FCB">
      <w:pPr>
        <w:pStyle w:val="Akapitzlist"/>
        <w:numPr>
          <w:ilvl w:val="0"/>
          <w:numId w:val="1"/>
        </w:numPr>
        <w:spacing w:after="0" w:line="240" w:lineRule="auto"/>
        <w:ind w:left="426" w:hanging="426"/>
        <w:contextualSpacing w:val="0"/>
        <w:jc w:val="both"/>
        <w:rPr>
          <w:b/>
        </w:rPr>
      </w:pPr>
      <w:r w:rsidRPr="00E65BDE">
        <w:rPr>
          <w:b/>
        </w:rPr>
        <w:t>OBMIAR ROBÓT</w:t>
      </w:r>
    </w:p>
    <w:p w:rsidR="00337027" w:rsidRPr="00E65BDE" w:rsidRDefault="00337027" w:rsidP="007C1FCB">
      <w:pPr>
        <w:pStyle w:val="Akapitzlist"/>
        <w:numPr>
          <w:ilvl w:val="1"/>
          <w:numId w:val="1"/>
        </w:numPr>
        <w:spacing w:after="0" w:line="240" w:lineRule="auto"/>
        <w:ind w:left="426" w:hanging="426"/>
        <w:contextualSpacing w:val="0"/>
        <w:jc w:val="both"/>
        <w:rPr>
          <w:b/>
          <w:sz w:val="20"/>
          <w:szCs w:val="20"/>
        </w:rPr>
      </w:pPr>
      <w:r w:rsidRPr="00E65BDE">
        <w:rPr>
          <w:b/>
          <w:sz w:val="20"/>
          <w:szCs w:val="20"/>
        </w:rPr>
        <w:t xml:space="preserve">Ogólne zasady </w:t>
      </w:r>
      <w:r w:rsidR="008D13F1" w:rsidRPr="00E65BDE">
        <w:rPr>
          <w:b/>
          <w:sz w:val="20"/>
          <w:szCs w:val="20"/>
        </w:rPr>
        <w:t>obmiaru</w:t>
      </w:r>
      <w:r w:rsidRPr="00E65BDE">
        <w:rPr>
          <w:b/>
          <w:sz w:val="20"/>
          <w:szCs w:val="20"/>
        </w:rPr>
        <w:t xml:space="preserve"> robót</w:t>
      </w:r>
    </w:p>
    <w:p w:rsidR="00337027" w:rsidRPr="00E65BDE" w:rsidRDefault="00337027" w:rsidP="007C1FCB">
      <w:pPr>
        <w:pStyle w:val="Akapitzlist"/>
        <w:spacing w:after="0" w:line="240" w:lineRule="auto"/>
        <w:ind w:left="426"/>
        <w:contextualSpacing w:val="0"/>
        <w:jc w:val="both"/>
        <w:rPr>
          <w:b/>
          <w:sz w:val="20"/>
          <w:szCs w:val="20"/>
        </w:rPr>
      </w:pPr>
      <w:r w:rsidRPr="00E65BDE">
        <w:rPr>
          <w:sz w:val="20"/>
          <w:szCs w:val="20"/>
        </w:rPr>
        <w:t xml:space="preserve">Ogólne zasady </w:t>
      </w:r>
      <w:r w:rsidR="00554D89">
        <w:rPr>
          <w:sz w:val="20"/>
          <w:szCs w:val="20"/>
        </w:rPr>
        <w:t xml:space="preserve">przedmiaru i </w:t>
      </w:r>
      <w:r w:rsidR="008D13F1" w:rsidRPr="00E65BDE">
        <w:rPr>
          <w:sz w:val="20"/>
          <w:szCs w:val="20"/>
        </w:rPr>
        <w:t>obmiaru</w:t>
      </w:r>
      <w:r w:rsidRPr="00E65BDE">
        <w:rPr>
          <w:sz w:val="20"/>
          <w:szCs w:val="20"/>
        </w:rPr>
        <w:t xml:space="preserve"> robót podano w </w:t>
      </w:r>
      <w:r w:rsidRPr="00E65BDE">
        <w:rPr>
          <w:b/>
          <w:sz w:val="20"/>
          <w:szCs w:val="20"/>
        </w:rPr>
        <w:t>ST Wymagania ogólne</w:t>
      </w:r>
    </w:p>
    <w:p w:rsidR="00337027" w:rsidRPr="00E65BDE" w:rsidRDefault="00337027" w:rsidP="007C1FCB">
      <w:pPr>
        <w:pStyle w:val="Akapitzlist"/>
        <w:spacing w:after="0" w:line="240" w:lineRule="auto"/>
        <w:ind w:left="426"/>
        <w:contextualSpacing w:val="0"/>
        <w:jc w:val="both"/>
        <w:rPr>
          <w:b/>
          <w:sz w:val="20"/>
          <w:szCs w:val="20"/>
        </w:rPr>
      </w:pPr>
    </w:p>
    <w:p w:rsidR="008D13F1" w:rsidRPr="00E65BDE" w:rsidRDefault="008D13F1" w:rsidP="007C1FCB">
      <w:pPr>
        <w:pStyle w:val="Akapitzlist"/>
        <w:numPr>
          <w:ilvl w:val="1"/>
          <w:numId w:val="1"/>
        </w:numPr>
        <w:spacing w:after="0" w:line="240" w:lineRule="auto"/>
        <w:ind w:left="426" w:hanging="426"/>
        <w:contextualSpacing w:val="0"/>
        <w:jc w:val="both"/>
        <w:rPr>
          <w:b/>
          <w:sz w:val="20"/>
          <w:szCs w:val="20"/>
        </w:rPr>
      </w:pPr>
      <w:r w:rsidRPr="00E65BDE">
        <w:rPr>
          <w:b/>
          <w:sz w:val="20"/>
          <w:szCs w:val="20"/>
        </w:rPr>
        <w:t>Obmiar robót</w:t>
      </w:r>
    </w:p>
    <w:p w:rsidR="000153DA" w:rsidRDefault="000153DA" w:rsidP="000153DA">
      <w:pPr>
        <w:pStyle w:val="Akapitzlist"/>
        <w:spacing w:after="0" w:line="240" w:lineRule="auto"/>
        <w:ind w:left="426"/>
        <w:contextualSpacing w:val="0"/>
        <w:jc w:val="both"/>
        <w:rPr>
          <w:sz w:val="20"/>
          <w:szCs w:val="20"/>
        </w:rPr>
      </w:pPr>
      <w:r w:rsidRPr="000153DA">
        <w:rPr>
          <w:sz w:val="20"/>
          <w:szCs w:val="20"/>
        </w:rPr>
        <w:t xml:space="preserve">Wielkości  obmiarowe suchych tynków określa się na podstawie dokumentacji  projektowej </w:t>
      </w:r>
      <w:r>
        <w:rPr>
          <w:sz w:val="20"/>
          <w:szCs w:val="20"/>
        </w:rPr>
        <w:br/>
      </w:r>
      <w:r w:rsidRPr="000153DA">
        <w:rPr>
          <w:sz w:val="20"/>
          <w:szCs w:val="20"/>
        </w:rPr>
        <w:t>z</w:t>
      </w:r>
      <w:r>
        <w:rPr>
          <w:sz w:val="20"/>
          <w:szCs w:val="20"/>
        </w:rPr>
        <w:t xml:space="preserve"> </w:t>
      </w:r>
      <w:r w:rsidRPr="000153DA">
        <w:rPr>
          <w:sz w:val="20"/>
          <w:szCs w:val="20"/>
        </w:rPr>
        <w:t>uwzględnieniem zmian zaakceptowanych przez Inspektora nadzoru i sprawdzonych w naturze</w:t>
      </w:r>
      <w:r>
        <w:rPr>
          <w:sz w:val="20"/>
          <w:szCs w:val="20"/>
        </w:rPr>
        <w:t>.</w:t>
      </w:r>
    </w:p>
    <w:p w:rsidR="000153DA" w:rsidRPr="000153DA" w:rsidRDefault="000153DA" w:rsidP="000153DA">
      <w:pPr>
        <w:pStyle w:val="Akapitzlist"/>
        <w:spacing w:after="0" w:line="240" w:lineRule="auto"/>
        <w:ind w:left="426"/>
        <w:contextualSpacing w:val="0"/>
        <w:jc w:val="both"/>
        <w:rPr>
          <w:sz w:val="20"/>
          <w:szCs w:val="20"/>
        </w:rPr>
      </w:pPr>
      <w:r>
        <w:rPr>
          <w:sz w:val="20"/>
          <w:szCs w:val="20"/>
        </w:rPr>
        <w:t>jednostka obmiarowa dla robót z gipsu i prefabrykatów gipsowych jest m</w:t>
      </w:r>
      <w:r>
        <w:rPr>
          <w:sz w:val="20"/>
          <w:szCs w:val="20"/>
          <w:vertAlign w:val="superscript"/>
        </w:rPr>
        <w:t>2</w:t>
      </w:r>
    </w:p>
    <w:p w:rsidR="008D13F1" w:rsidRPr="00E65BDE" w:rsidRDefault="008D13F1" w:rsidP="007C1FCB">
      <w:pPr>
        <w:pStyle w:val="Akapitzlist"/>
        <w:numPr>
          <w:ilvl w:val="0"/>
          <w:numId w:val="1"/>
        </w:numPr>
        <w:spacing w:after="0" w:line="240" w:lineRule="auto"/>
        <w:ind w:left="426" w:hanging="426"/>
        <w:contextualSpacing w:val="0"/>
        <w:jc w:val="both"/>
        <w:rPr>
          <w:b/>
        </w:rPr>
      </w:pPr>
      <w:r w:rsidRPr="00E65BDE">
        <w:rPr>
          <w:b/>
        </w:rPr>
        <w:t>ODBIÓR ROBÓT</w:t>
      </w:r>
    </w:p>
    <w:p w:rsidR="008D13F1" w:rsidRDefault="00BF1BAC" w:rsidP="007C1FCB">
      <w:pPr>
        <w:pStyle w:val="Akapitzlist"/>
        <w:numPr>
          <w:ilvl w:val="1"/>
          <w:numId w:val="1"/>
        </w:numPr>
        <w:spacing w:after="0" w:line="240" w:lineRule="auto"/>
        <w:ind w:left="426" w:hanging="426"/>
        <w:contextualSpacing w:val="0"/>
        <w:jc w:val="both"/>
        <w:rPr>
          <w:b/>
          <w:sz w:val="20"/>
          <w:szCs w:val="20"/>
        </w:rPr>
      </w:pPr>
      <w:r>
        <w:rPr>
          <w:b/>
          <w:sz w:val="20"/>
          <w:szCs w:val="20"/>
        </w:rPr>
        <w:t>Wymagania ogólne</w:t>
      </w:r>
    </w:p>
    <w:p w:rsidR="000153DA" w:rsidRDefault="000153DA" w:rsidP="000153DA">
      <w:pPr>
        <w:pStyle w:val="Akapitzlist"/>
        <w:spacing w:after="0" w:line="240" w:lineRule="auto"/>
        <w:ind w:left="426"/>
        <w:contextualSpacing w:val="0"/>
        <w:jc w:val="both"/>
        <w:rPr>
          <w:sz w:val="20"/>
          <w:szCs w:val="20"/>
        </w:rPr>
      </w:pPr>
      <w:r w:rsidRPr="00E65BDE">
        <w:rPr>
          <w:sz w:val="20"/>
          <w:szCs w:val="20"/>
        </w:rPr>
        <w:t>Ogólne wymagania dotyczące odbioru robót podano w ST Warunki ogólne w punkcie 8</w:t>
      </w:r>
    </w:p>
    <w:p w:rsidR="00221FD5" w:rsidRPr="00221FD5" w:rsidRDefault="00221FD5" w:rsidP="00221FD5">
      <w:pPr>
        <w:pStyle w:val="Akapitzlist"/>
        <w:spacing w:after="0" w:line="240" w:lineRule="auto"/>
        <w:ind w:left="426"/>
        <w:contextualSpacing w:val="0"/>
        <w:jc w:val="both"/>
        <w:rPr>
          <w:sz w:val="20"/>
          <w:szCs w:val="20"/>
        </w:rPr>
      </w:pPr>
      <w:r w:rsidRPr="00221FD5">
        <w:rPr>
          <w:sz w:val="20"/>
          <w:szCs w:val="20"/>
        </w:rPr>
        <w:t>Roboty uznaje się  za  zgodne  z  dokumentacją  projektową,  SST  i  wymaganiami Inspektora nadzoru, jeżeli wszystkie pomiary i badania (z uwzględnieniem dopuszczalnych tolerancji) wg pkt. 6 ST dały pozytywne wyniki</w:t>
      </w:r>
    </w:p>
    <w:p w:rsidR="000153DA" w:rsidRDefault="000153DA" w:rsidP="000153DA">
      <w:pPr>
        <w:pStyle w:val="Akapitzlist"/>
        <w:spacing w:after="0" w:line="240" w:lineRule="auto"/>
        <w:ind w:left="426"/>
        <w:contextualSpacing w:val="0"/>
        <w:jc w:val="both"/>
        <w:rPr>
          <w:b/>
          <w:sz w:val="20"/>
          <w:szCs w:val="20"/>
        </w:rPr>
      </w:pPr>
    </w:p>
    <w:p w:rsidR="000153DA" w:rsidRPr="00E65BDE" w:rsidRDefault="00221FD5" w:rsidP="007C1FCB">
      <w:pPr>
        <w:pStyle w:val="Akapitzlist"/>
        <w:numPr>
          <w:ilvl w:val="1"/>
          <w:numId w:val="1"/>
        </w:numPr>
        <w:spacing w:after="0" w:line="240" w:lineRule="auto"/>
        <w:ind w:left="426" w:hanging="426"/>
        <w:contextualSpacing w:val="0"/>
        <w:jc w:val="both"/>
        <w:rPr>
          <w:b/>
          <w:sz w:val="20"/>
          <w:szCs w:val="20"/>
        </w:rPr>
      </w:pPr>
      <w:r>
        <w:rPr>
          <w:b/>
          <w:sz w:val="20"/>
          <w:szCs w:val="20"/>
        </w:rPr>
        <w:t>Wymagania przy odbiorze</w:t>
      </w:r>
    </w:p>
    <w:p w:rsidR="00221FD5" w:rsidRPr="00221FD5" w:rsidRDefault="00221FD5" w:rsidP="00221FD5">
      <w:pPr>
        <w:pStyle w:val="Akapitzlist"/>
        <w:spacing w:after="0" w:line="240" w:lineRule="auto"/>
        <w:ind w:left="426"/>
        <w:contextualSpacing w:val="0"/>
        <w:jc w:val="both"/>
        <w:rPr>
          <w:sz w:val="20"/>
          <w:szCs w:val="20"/>
        </w:rPr>
      </w:pPr>
      <w:r w:rsidRPr="00221FD5">
        <w:rPr>
          <w:sz w:val="20"/>
          <w:szCs w:val="20"/>
        </w:rPr>
        <w:t>Wymagania przy odbiorze określa norma PN-72/B-10122. „Robot/ okładzinowe. Suche Tynki. Wymagania i badania przy odbiorze".</w:t>
      </w:r>
    </w:p>
    <w:p w:rsidR="00221FD5" w:rsidRPr="00221FD5" w:rsidRDefault="00221FD5" w:rsidP="00221FD5">
      <w:pPr>
        <w:pStyle w:val="Akapitzlist"/>
        <w:spacing w:after="0" w:line="240" w:lineRule="auto"/>
        <w:ind w:left="426"/>
        <w:contextualSpacing w:val="0"/>
        <w:jc w:val="both"/>
        <w:rPr>
          <w:sz w:val="20"/>
          <w:szCs w:val="20"/>
        </w:rPr>
      </w:pPr>
      <w:r w:rsidRPr="00221FD5">
        <w:rPr>
          <w:sz w:val="20"/>
          <w:szCs w:val="20"/>
        </w:rPr>
        <w:t>Sprawdzeniu podlega:</w:t>
      </w:r>
    </w:p>
    <w:p w:rsidR="00221FD5" w:rsidRPr="00221FD5" w:rsidRDefault="00221FD5" w:rsidP="00221FD5">
      <w:pPr>
        <w:pStyle w:val="Akapitzlist"/>
        <w:numPr>
          <w:ilvl w:val="0"/>
          <w:numId w:val="36"/>
        </w:numPr>
        <w:spacing w:after="0" w:line="240" w:lineRule="auto"/>
        <w:contextualSpacing w:val="0"/>
        <w:jc w:val="both"/>
        <w:rPr>
          <w:sz w:val="20"/>
          <w:szCs w:val="20"/>
        </w:rPr>
      </w:pPr>
      <w:r w:rsidRPr="00221FD5">
        <w:rPr>
          <w:sz w:val="20"/>
          <w:szCs w:val="20"/>
        </w:rPr>
        <w:t>zgodność z dokumentacją techniczną,</w:t>
      </w:r>
    </w:p>
    <w:p w:rsidR="00221FD5" w:rsidRPr="00221FD5" w:rsidRDefault="00221FD5" w:rsidP="00221FD5">
      <w:pPr>
        <w:pStyle w:val="Akapitzlist"/>
        <w:numPr>
          <w:ilvl w:val="0"/>
          <w:numId w:val="36"/>
        </w:numPr>
        <w:spacing w:after="0" w:line="240" w:lineRule="auto"/>
        <w:contextualSpacing w:val="0"/>
        <w:jc w:val="both"/>
        <w:rPr>
          <w:sz w:val="20"/>
          <w:szCs w:val="20"/>
        </w:rPr>
      </w:pPr>
      <w:r w:rsidRPr="00221FD5">
        <w:rPr>
          <w:sz w:val="20"/>
          <w:szCs w:val="20"/>
        </w:rPr>
        <w:t>rodzaj zastosowanych materiałów,</w:t>
      </w:r>
    </w:p>
    <w:p w:rsidR="00221FD5" w:rsidRPr="00221FD5" w:rsidRDefault="00221FD5" w:rsidP="00221FD5">
      <w:pPr>
        <w:pStyle w:val="Akapitzlist"/>
        <w:numPr>
          <w:ilvl w:val="0"/>
          <w:numId w:val="36"/>
        </w:numPr>
        <w:spacing w:after="0" w:line="240" w:lineRule="auto"/>
        <w:contextualSpacing w:val="0"/>
        <w:jc w:val="both"/>
        <w:rPr>
          <w:sz w:val="20"/>
          <w:szCs w:val="20"/>
        </w:rPr>
      </w:pPr>
      <w:r w:rsidRPr="00221FD5">
        <w:rPr>
          <w:sz w:val="20"/>
          <w:szCs w:val="20"/>
        </w:rPr>
        <w:t>przygotowanie podłoża,</w:t>
      </w:r>
    </w:p>
    <w:p w:rsidR="00221FD5" w:rsidRPr="00221FD5" w:rsidRDefault="00221FD5" w:rsidP="00221FD5">
      <w:pPr>
        <w:pStyle w:val="Akapitzlist"/>
        <w:numPr>
          <w:ilvl w:val="0"/>
          <w:numId w:val="36"/>
        </w:numPr>
        <w:spacing w:after="0" w:line="240" w:lineRule="auto"/>
        <w:contextualSpacing w:val="0"/>
        <w:jc w:val="both"/>
        <w:rPr>
          <w:sz w:val="20"/>
          <w:szCs w:val="20"/>
        </w:rPr>
      </w:pPr>
      <w:r w:rsidRPr="00221FD5">
        <w:rPr>
          <w:sz w:val="20"/>
          <w:szCs w:val="20"/>
        </w:rPr>
        <w:t>prawidłowość zamontowania płyt i ich wykończenia na stykach, narożach i obrzeżach,</w:t>
      </w:r>
    </w:p>
    <w:p w:rsidR="006B797D" w:rsidRPr="00221FD5" w:rsidRDefault="00221FD5" w:rsidP="00221FD5">
      <w:pPr>
        <w:pStyle w:val="Akapitzlist"/>
        <w:numPr>
          <w:ilvl w:val="0"/>
          <w:numId w:val="36"/>
        </w:numPr>
        <w:spacing w:after="0" w:line="240" w:lineRule="auto"/>
        <w:contextualSpacing w:val="0"/>
        <w:jc w:val="both"/>
        <w:rPr>
          <w:sz w:val="20"/>
          <w:szCs w:val="20"/>
        </w:rPr>
      </w:pPr>
      <w:r w:rsidRPr="00221FD5">
        <w:rPr>
          <w:sz w:val="20"/>
          <w:szCs w:val="20"/>
        </w:rPr>
        <w:t>wichrowatość powierzchni.</w:t>
      </w:r>
    </w:p>
    <w:p w:rsidR="002E0B44" w:rsidRDefault="002E0B44">
      <w:pPr>
        <w:rPr>
          <w:sz w:val="20"/>
          <w:szCs w:val="20"/>
        </w:rPr>
      </w:pPr>
      <w:r>
        <w:rPr>
          <w:sz w:val="20"/>
          <w:szCs w:val="20"/>
        </w:rPr>
        <w:br w:type="page"/>
      </w:r>
    </w:p>
    <w:p w:rsidR="008D13F1" w:rsidRPr="00E65BDE" w:rsidRDefault="008D13F1" w:rsidP="007C1FCB">
      <w:pPr>
        <w:pStyle w:val="Akapitzlist"/>
        <w:numPr>
          <w:ilvl w:val="0"/>
          <w:numId w:val="1"/>
        </w:numPr>
        <w:spacing w:after="0" w:line="240" w:lineRule="auto"/>
        <w:ind w:left="426" w:hanging="426"/>
        <w:contextualSpacing w:val="0"/>
        <w:jc w:val="both"/>
        <w:rPr>
          <w:b/>
        </w:rPr>
      </w:pPr>
      <w:r w:rsidRPr="00E65BDE">
        <w:rPr>
          <w:b/>
        </w:rPr>
        <w:lastRenderedPageBreak/>
        <w:t>PODSTAWA PŁATNOŚCI</w:t>
      </w:r>
    </w:p>
    <w:p w:rsidR="008D13F1" w:rsidRPr="00E65BDE" w:rsidRDefault="008D13F1" w:rsidP="007C1FCB">
      <w:pPr>
        <w:pStyle w:val="Akapitzlist"/>
        <w:numPr>
          <w:ilvl w:val="1"/>
          <w:numId w:val="1"/>
        </w:numPr>
        <w:spacing w:after="0" w:line="240" w:lineRule="auto"/>
        <w:ind w:left="426" w:hanging="426"/>
        <w:contextualSpacing w:val="0"/>
        <w:jc w:val="both"/>
        <w:rPr>
          <w:b/>
          <w:sz w:val="20"/>
          <w:szCs w:val="20"/>
        </w:rPr>
      </w:pPr>
      <w:r w:rsidRPr="00E65BDE">
        <w:rPr>
          <w:b/>
          <w:sz w:val="20"/>
          <w:szCs w:val="20"/>
        </w:rPr>
        <w:t>Ogólne ustalenia dotyczące podstawy płatności</w:t>
      </w:r>
    </w:p>
    <w:p w:rsidR="008D13F1" w:rsidRPr="00E65BDE" w:rsidRDefault="008D13F1" w:rsidP="007C1FCB">
      <w:pPr>
        <w:pStyle w:val="Akapitzlist"/>
        <w:spacing w:after="0" w:line="240" w:lineRule="auto"/>
        <w:ind w:left="426"/>
        <w:contextualSpacing w:val="0"/>
        <w:jc w:val="both"/>
        <w:rPr>
          <w:b/>
          <w:sz w:val="20"/>
          <w:szCs w:val="20"/>
        </w:rPr>
      </w:pPr>
      <w:r w:rsidRPr="00E65BDE">
        <w:rPr>
          <w:sz w:val="20"/>
          <w:szCs w:val="20"/>
        </w:rPr>
        <w:t xml:space="preserve">Ogólne ustalenia dotyczące podstawy płatności podano w </w:t>
      </w:r>
      <w:r w:rsidRPr="00E65BDE">
        <w:rPr>
          <w:b/>
          <w:sz w:val="20"/>
          <w:szCs w:val="20"/>
        </w:rPr>
        <w:t>ST Wymagania ogólne</w:t>
      </w:r>
    </w:p>
    <w:p w:rsidR="009A0878" w:rsidRDefault="009A0878" w:rsidP="007C1FCB">
      <w:pPr>
        <w:spacing w:after="0" w:line="240" w:lineRule="auto"/>
        <w:ind w:left="426"/>
        <w:jc w:val="both"/>
        <w:rPr>
          <w:sz w:val="20"/>
          <w:szCs w:val="20"/>
        </w:rPr>
      </w:pPr>
    </w:p>
    <w:p w:rsidR="009A0878" w:rsidRDefault="009A0878" w:rsidP="007C1FCB">
      <w:pPr>
        <w:spacing w:after="0" w:line="240" w:lineRule="auto"/>
        <w:ind w:left="426"/>
        <w:jc w:val="both"/>
        <w:rPr>
          <w:sz w:val="20"/>
          <w:szCs w:val="20"/>
        </w:rPr>
      </w:pPr>
    </w:p>
    <w:p w:rsidR="009A0878" w:rsidRDefault="009A0878" w:rsidP="009A0878">
      <w:pPr>
        <w:pStyle w:val="Akapitzlist"/>
        <w:numPr>
          <w:ilvl w:val="1"/>
          <w:numId w:val="1"/>
        </w:numPr>
        <w:spacing w:after="0" w:line="240" w:lineRule="auto"/>
        <w:ind w:left="426" w:hanging="426"/>
        <w:contextualSpacing w:val="0"/>
        <w:jc w:val="both"/>
        <w:rPr>
          <w:b/>
          <w:sz w:val="20"/>
          <w:szCs w:val="20"/>
        </w:rPr>
      </w:pPr>
      <w:r>
        <w:rPr>
          <w:b/>
          <w:sz w:val="20"/>
          <w:szCs w:val="20"/>
        </w:rPr>
        <w:t>Zasady rozliczenia o płatności</w:t>
      </w:r>
    </w:p>
    <w:p w:rsidR="00221FD5" w:rsidRPr="00221FD5" w:rsidRDefault="00221FD5" w:rsidP="00221FD5">
      <w:pPr>
        <w:pStyle w:val="Akapitzlist"/>
        <w:spacing w:after="0" w:line="240" w:lineRule="auto"/>
        <w:ind w:left="426"/>
        <w:contextualSpacing w:val="0"/>
        <w:jc w:val="both"/>
        <w:rPr>
          <w:sz w:val="20"/>
          <w:szCs w:val="20"/>
        </w:rPr>
      </w:pPr>
      <w:r w:rsidRPr="00221FD5">
        <w:rPr>
          <w:sz w:val="20"/>
          <w:szCs w:val="20"/>
        </w:rPr>
        <w:t>Podstawą rozliczenia finansowego, z uwzględnieniem zapisów zawartych pomiędzy Wykonawcą a Zamawiającym w umowie o wykonanie robót, jest wykonana i odebrana ilość m2 powierzchni suchego tynku według ceny jednostkowej, która obejmuje:</w:t>
      </w:r>
    </w:p>
    <w:p w:rsidR="00221FD5" w:rsidRPr="00221FD5" w:rsidRDefault="00221FD5" w:rsidP="00221FD5">
      <w:pPr>
        <w:pStyle w:val="Akapitzlist"/>
        <w:numPr>
          <w:ilvl w:val="0"/>
          <w:numId w:val="39"/>
        </w:numPr>
        <w:spacing w:after="0" w:line="240" w:lineRule="auto"/>
        <w:contextualSpacing w:val="0"/>
        <w:jc w:val="both"/>
        <w:rPr>
          <w:sz w:val="20"/>
          <w:szCs w:val="20"/>
        </w:rPr>
      </w:pPr>
      <w:r w:rsidRPr="00221FD5">
        <w:rPr>
          <w:sz w:val="20"/>
          <w:szCs w:val="20"/>
        </w:rPr>
        <w:t>dla wszystkich technologii (czynności przygotowawcze):</w:t>
      </w:r>
    </w:p>
    <w:p w:rsidR="00221FD5" w:rsidRPr="00221FD5" w:rsidRDefault="00221FD5" w:rsidP="00221FD5">
      <w:pPr>
        <w:pStyle w:val="Akapitzlist"/>
        <w:numPr>
          <w:ilvl w:val="0"/>
          <w:numId w:val="40"/>
        </w:numPr>
        <w:spacing w:after="0" w:line="240" w:lineRule="auto"/>
        <w:contextualSpacing w:val="0"/>
        <w:jc w:val="both"/>
        <w:rPr>
          <w:sz w:val="20"/>
          <w:szCs w:val="20"/>
        </w:rPr>
      </w:pPr>
      <w:r w:rsidRPr="00221FD5">
        <w:rPr>
          <w:sz w:val="20"/>
          <w:szCs w:val="20"/>
        </w:rPr>
        <w:t>przygotowanie stanowiska roboczego, obsługę sprzętu niewymagającego etatowej obsługi, ustawienie i rozbiórkę rusztowań, o wysokości do 4 m,</w:t>
      </w:r>
    </w:p>
    <w:p w:rsidR="00221FD5" w:rsidRPr="00221FD5" w:rsidRDefault="00221FD5" w:rsidP="00221FD5">
      <w:pPr>
        <w:pStyle w:val="Akapitzlist"/>
        <w:numPr>
          <w:ilvl w:val="0"/>
          <w:numId w:val="40"/>
        </w:numPr>
        <w:spacing w:after="0" w:line="240" w:lineRule="auto"/>
        <w:contextualSpacing w:val="0"/>
        <w:jc w:val="both"/>
        <w:rPr>
          <w:sz w:val="20"/>
          <w:szCs w:val="20"/>
        </w:rPr>
      </w:pPr>
      <w:r w:rsidRPr="00221FD5">
        <w:rPr>
          <w:sz w:val="20"/>
          <w:szCs w:val="20"/>
        </w:rPr>
        <w:t>przygotowanie podłoża, obsadzenie kratek wentylacyjnych i innych drobnych elementów, oczyszczenie miejsca pracy z resztek materiałów,</w:t>
      </w:r>
    </w:p>
    <w:p w:rsidR="00221FD5" w:rsidRPr="00221FD5" w:rsidRDefault="00221FD5" w:rsidP="00221FD5">
      <w:pPr>
        <w:pStyle w:val="Akapitzlist"/>
        <w:numPr>
          <w:ilvl w:val="0"/>
          <w:numId w:val="39"/>
        </w:numPr>
        <w:spacing w:after="0" w:line="240" w:lineRule="auto"/>
        <w:contextualSpacing w:val="0"/>
        <w:jc w:val="both"/>
        <w:rPr>
          <w:sz w:val="20"/>
          <w:szCs w:val="20"/>
        </w:rPr>
      </w:pPr>
      <w:r w:rsidRPr="00221FD5">
        <w:rPr>
          <w:sz w:val="20"/>
          <w:szCs w:val="20"/>
        </w:rPr>
        <w:t>dla wykonania okładzin z płyt gipsowo-kartonowych na rusztach z kształtowników metalowych</w:t>
      </w:r>
    </w:p>
    <w:p w:rsidR="00221FD5" w:rsidRPr="00873A97" w:rsidRDefault="00221FD5" w:rsidP="00136E7C">
      <w:pPr>
        <w:pStyle w:val="Akapitzlist"/>
        <w:numPr>
          <w:ilvl w:val="0"/>
          <w:numId w:val="40"/>
        </w:numPr>
        <w:spacing w:after="0" w:line="240" w:lineRule="auto"/>
        <w:contextualSpacing w:val="0"/>
        <w:jc w:val="both"/>
        <w:rPr>
          <w:sz w:val="20"/>
          <w:szCs w:val="20"/>
        </w:rPr>
      </w:pPr>
      <w:r w:rsidRPr="00873A97">
        <w:rPr>
          <w:sz w:val="20"/>
          <w:szCs w:val="20"/>
        </w:rPr>
        <w:t>przymocowanie płyt do gotowego rusztu za pomocą wkrętów wraz z przycięciem i dopasowaniem,</w:t>
      </w:r>
    </w:p>
    <w:p w:rsidR="00221FD5" w:rsidRPr="00221FD5" w:rsidRDefault="00221FD5" w:rsidP="00221FD5">
      <w:pPr>
        <w:pStyle w:val="Akapitzlist"/>
        <w:numPr>
          <w:ilvl w:val="0"/>
          <w:numId w:val="39"/>
        </w:numPr>
        <w:spacing w:after="0" w:line="240" w:lineRule="auto"/>
        <w:contextualSpacing w:val="0"/>
        <w:jc w:val="both"/>
        <w:rPr>
          <w:sz w:val="20"/>
          <w:szCs w:val="20"/>
        </w:rPr>
      </w:pPr>
      <w:r w:rsidRPr="00221FD5">
        <w:rPr>
          <w:sz w:val="20"/>
          <w:szCs w:val="20"/>
        </w:rPr>
        <w:t>dla wszystkich technologii (czynności wykończeniowe):</w:t>
      </w:r>
    </w:p>
    <w:p w:rsidR="00221FD5" w:rsidRPr="00221FD5" w:rsidRDefault="00221FD5" w:rsidP="00221FD5">
      <w:pPr>
        <w:pStyle w:val="Akapitzlist"/>
        <w:numPr>
          <w:ilvl w:val="0"/>
          <w:numId w:val="40"/>
        </w:numPr>
        <w:spacing w:after="0" w:line="240" w:lineRule="auto"/>
        <w:contextualSpacing w:val="0"/>
        <w:jc w:val="both"/>
        <w:rPr>
          <w:sz w:val="20"/>
          <w:szCs w:val="20"/>
        </w:rPr>
      </w:pPr>
      <w:r w:rsidRPr="00221FD5">
        <w:rPr>
          <w:sz w:val="20"/>
          <w:szCs w:val="20"/>
        </w:rPr>
        <w:t>przygotowanie zaprawy z gipsu szpachlowego do wyrównania powierzchni okładzin,</w:t>
      </w:r>
      <w:r w:rsidRPr="00221FD5">
        <w:rPr>
          <w:sz w:val="20"/>
          <w:szCs w:val="20"/>
        </w:rPr>
        <w:br/>
        <w:t>szpachlowanie połączeń i styków płyt ze ścianami i stropami, zabezpieczenie spoin taśmą papierową,</w:t>
      </w:r>
    </w:p>
    <w:p w:rsidR="00221FD5" w:rsidRPr="00221FD5" w:rsidRDefault="00221FD5" w:rsidP="00221FD5">
      <w:pPr>
        <w:pStyle w:val="Akapitzlist"/>
        <w:numPr>
          <w:ilvl w:val="0"/>
          <w:numId w:val="40"/>
        </w:numPr>
        <w:spacing w:after="0" w:line="240" w:lineRule="auto"/>
        <w:contextualSpacing w:val="0"/>
        <w:jc w:val="both"/>
        <w:rPr>
          <w:sz w:val="20"/>
          <w:szCs w:val="20"/>
        </w:rPr>
      </w:pPr>
      <w:r w:rsidRPr="00221FD5">
        <w:rPr>
          <w:sz w:val="20"/>
          <w:szCs w:val="20"/>
        </w:rPr>
        <w:t>szpachlowanie i cyklinowanie wykończeniowe.</w:t>
      </w:r>
    </w:p>
    <w:p w:rsidR="00027F05" w:rsidRPr="00E65BDE" w:rsidRDefault="00027F05" w:rsidP="00027F05">
      <w:pPr>
        <w:pStyle w:val="Akapitzlist"/>
        <w:autoSpaceDE w:val="0"/>
        <w:autoSpaceDN w:val="0"/>
        <w:adjustRightInd w:val="0"/>
        <w:spacing w:after="0" w:line="240" w:lineRule="auto"/>
        <w:jc w:val="both"/>
        <w:rPr>
          <w:sz w:val="20"/>
          <w:szCs w:val="20"/>
        </w:rPr>
      </w:pPr>
    </w:p>
    <w:p w:rsidR="00F90B46" w:rsidRPr="00E65BDE" w:rsidRDefault="00F90B46" w:rsidP="007C1FCB">
      <w:pPr>
        <w:pStyle w:val="Akapitzlist"/>
        <w:numPr>
          <w:ilvl w:val="0"/>
          <w:numId w:val="1"/>
        </w:numPr>
        <w:spacing w:after="0" w:line="240" w:lineRule="auto"/>
        <w:ind w:left="426" w:hanging="426"/>
        <w:contextualSpacing w:val="0"/>
        <w:jc w:val="both"/>
        <w:rPr>
          <w:b/>
        </w:rPr>
      </w:pPr>
      <w:r w:rsidRPr="00E65BDE">
        <w:rPr>
          <w:b/>
        </w:rPr>
        <w:t>PRZEPISY ZWIĄZANE</w:t>
      </w:r>
    </w:p>
    <w:p w:rsidR="00F90B46" w:rsidRPr="00E65BDE" w:rsidRDefault="00F90B46" w:rsidP="007C1FCB">
      <w:pPr>
        <w:pStyle w:val="Akapitzlist"/>
        <w:numPr>
          <w:ilvl w:val="1"/>
          <w:numId w:val="1"/>
        </w:numPr>
        <w:spacing w:after="0" w:line="240" w:lineRule="auto"/>
        <w:ind w:left="426" w:hanging="426"/>
        <w:contextualSpacing w:val="0"/>
        <w:jc w:val="both"/>
        <w:rPr>
          <w:b/>
          <w:sz w:val="20"/>
          <w:szCs w:val="20"/>
        </w:rPr>
      </w:pPr>
      <w:r w:rsidRPr="00E65BDE">
        <w:rPr>
          <w:b/>
          <w:sz w:val="20"/>
          <w:szCs w:val="20"/>
        </w:rPr>
        <w:t>Normy</w:t>
      </w:r>
    </w:p>
    <w:p w:rsidR="00221FD5" w:rsidRPr="00221FD5" w:rsidRDefault="00221FD5" w:rsidP="00221FD5">
      <w:pPr>
        <w:pStyle w:val="Akapitzlist"/>
        <w:spacing w:after="0" w:line="240" w:lineRule="auto"/>
        <w:ind w:left="426"/>
        <w:contextualSpacing w:val="0"/>
        <w:jc w:val="both"/>
        <w:rPr>
          <w:sz w:val="20"/>
          <w:szCs w:val="20"/>
        </w:rPr>
      </w:pPr>
      <w:r w:rsidRPr="00221FD5">
        <w:rPr>
          <w:sz w:val="20"/>
          <w:szCs w:val="20"/>
        </w:rPr>
        <w:t xml:space="preserve">PN-72/B-10122 </w:t>
      </w:r>
      <w:r w:rsidRPr="00221FD5">
        <w:rPr>
          <w:sz w:val="20"/>
          <w:szCs w:val="20"/>
        </w:rPr>
        <w:tab/>
        <w:t>Roboty okładzinowe. Suche tynki. Wymagania i badania przy odbiorze. PN-B-79405        Wymagania dla płyt gipsowo-karton owych. PN-93/B-02862 Odporność ogniowa.</w:t>
      </w:r>
    </w:p>
    <w:p w:rsidR="00221FD5" w:rsidRPr="00221FD5" w:rsidRDefault="00221FD5" w:rsidP="00221FD5">
      <w:pPr>
        <w:pStyle w:val="Akapitzlist"/>
        <w:spacing w:after="0" w:line="240" w:lineRule="auto"/>
        <w:ind w:left="426"/>
        <w:contextualSpacing w:val="0"/>
        <w:jc w:val="both"/>
        <w:rPr>
          <w:sz w:val="20"/>
          <w:szCs w:val="20"/>
        </w:rPr>
      </w:pPr>
      <w:r w:rsidRPr="00221FD5">
        <w:rPr>
          <w:sz w:val="20"/>
          <w:szCs w:val="20"/>
        </w:rPr>
        <w:t>PN-EN 1008:2004 Woda zarobowa do betonu. Specyfikacja pobierania próbek, badanie i ocena przydatności wody zarobowej do betonu, w tym wody odzyskanej z procesów produkcji betonu.</w:t>
      </w:r>
    </w:p>
    <w:p w:rsidR="00221FD5" w:rsidRDefault="00221FD5" w:rsidP="00221FD5">
      <w:pPr>
        <w:pStyle w:val="Akapitzlist"/>
        <w:spacing w:after="0" w:line="240" w:lineRule="auto"/>
        <w:ind w:left="426"/>
        <w:contextualSpacing w:val="0"/>
        <w:jc w:val="both"/>
        <w:rPr>
          <w:sz w:val="20"/>
          <w:szCs w:val="20"/>
        </w:rPr>
      </w:pPr>
      <w:r w:rsidRPr="00221FD5">
        <w:rPr>
          <w:sz w:val="20"/>
          <w:szCs w:val="20"/>
        </w:rPr>
        <w:t xml:space="preserve">PN-79/B-06711   </w:t>
      </w:r>
      <w:r w:rsidRPr="00221FD5">
        <w:rPr>
          <w:sz w:val="20"/>
          <w:szCs w:val="20"/>
        </w:rPr>
        <w:tab/>
        <w:t>Kruszywa mineralne. Piaski do zapraw budowlanych.</w:t>
      </w:r>
    </w:p>
    <w:p w:rsidR="00221FD5" w:rsidRPr="00221FD5" w:rsidRDefault="00221FD5" w:rsidP="00221FD5">
      <w:pPr>
        <w:pStyle w:val="Akapitzlist"/>
        <w:spacing w:after="0" w:line="240" w:lineRule="auto"/>
        <w:ind w:left="426"/>
        <w:contextualSpacing w:val="0"/>
        <w:jc w:val="both"/>
        <w:rPr>
          <w:sz w:val="20"/>
          <w:szCs w:val="20"/>
        </w:rPr>
      </w:pPr>
    </w:p>
    <w:p w:rsidR="00221FD5" w:rsidRDefault="00221FD5" w:rsidP="00221FD5">
      <w:pPr>
        <w:pStyle w:val="Akapitzlist"/>
        <w:numPr>
          <w:ilvl w:val="1"/>
          <w:numId w:val="1"/>
        </w:numPr>
        <w:spacing w:after="0" w:line="240" w:lineRule="auto"/>
        <w:ind w:left="426" w:hanging="426"/>
        <w:contextualSpacing w:val="0"/>
        <w:jc w:val="both"/>
        <w:rPr>
          <w:b/>
          <w:sz w:val="20"/>
          <w:szCs w:val="20"/>
        </w:rPr>
      </w:pPr>
      <w:r>
        <w:rPr>
          <w:b/>
          <w:sz w:val="20"/>
          <w:szCs w:val="20"/>
        </w:rPr>
        <w:t>Inne dokumenty i instrukcje</w:t>
      </w:r>
    </w:p>
    <w:p w:rsidR="00221FD5" w:rsidRPr="00221FD5" w:rsidRDefault="00221FD5" w:rsidP="00221FD5">
      <w:pPr>
        <w:pStyle w:val="Akapitzlist"/>
        <w:spacing w:after="0" w:line="240" w:lineRule="auto"/>
        <w:ind w:left="426"/>
        <w:contextualSpacing w:val="0"/>
        <w:jc w:val="both"/>
        <w:rPr>
          <w:sz w:val="20"/>
          <w:szCs w:val="20"/>
        </w:rPr>
      </w:pPr>
      <w:r w:rsidRPr="00221FD5">
        <w:rPr>
          <w:sz w:val="20"/>
          <w:szCs w:val="20"/>
        </w:rPr>
        <w:t xml:space="preserve">Informator o montażu płyt gipsowo-kartonowych, ścian działowych, okładzin ściennych i sufitów podwieszanych oraz do rozbudowy poddaszy - BPB </w:t>
      </w:r>
      <w:proofErr w:type="spellStart"/>
      <w:r w:rsidRPr="00221FD5">
        <w:rPr>
          <w:sz w:val="20"/>
          <w:szCs w:val="20"/>
        </w:rPr>
        <w:t>Rigips</w:t>
      </w:r>
      <w:proofErr w:type="spellEnd"/>
      <w:r w:rsidRPr="00221FD5">
        <w:rPr>
          <w:sz w:val="20"/>
          <w:szCs w:val="20"/>
        </w:rPr>
        <w:t xml:space="preserve"> Polska-Stawiany Sp. z o.o., Szarbków 73, 28-400 Pińczów.</w:t>
      </w:r>
    </w:p>
    <w:p w:rsidR="00873A97" w:rsidRDefault="00221FD5" w:rsidP="00873A97">
      <w:pPr>
        <w:pStyle w:val="Akapitzlist"/>
        <w:spacing w:after="0" w:line="240" w:lineRule="auto"/>
        <w:ind w:left="426"/>
        <w:contextualSpacing w:val="0"/>
        <w:jc w:val="both"/>
        <w:rPr>
          <w:sz w:val="20"/>
          <w:szCs w:val="20"/>
        </w:rPr>
      </w:pPr>
      <w:r w:rsidRPr="00221FD5">
        <w:rPr>
          <w:sz w:val="20"/>
          <w:szCs w:val="20"/>
        </w:rPr>
        <w:t>Informator-Poradnik „Zastosowanie płyt gipsowo-kartonowych w budownictwie" - wydanie IV - Kraków 1996 r</w:t>
      </w:r>
      <w:r w:rsidR="00873A97">
        <w:rPr>
          <w:sz w:val="20"/>
          <w:szCs w:val="20"/>
        </w:rPr>
        <w:br w:type="page"/>
      </w:r>
    </w:p>
    <w:p w:rsidR="00221FD5" w:rsidRPr="00221FD5" w:rsidRDefault="00221FD5" w:rsidP="00221FD5">
      <w:pPr>
        <w:pStyle w:val="Akapitzlist"/>
        <w:spacing w:after="0" w:line="240" w:lineRule="auto"/>
        <w:ind w:left="426"/>
        <w:contextualSpacing w:val="0"/>
        <w:jc w:val="both"/>
        <w:rPr>
          <w:sz w:val="20"/>
          <w:szCs w:val="20"/>
        </w:rPr>
      </w:pPr>
    </w:p>
    <w:sectPr w:rsidR="00221FD5" w:rsidRPr="00221FD5" w:rsidSect="00F3266F">
      <w:headerReference w:type="even" r:id="rId8"/>
      <w:headerReference w:type="default" r:id="rId9"/>
      <w:footerReference w:type="even" r:id="rId10"/>
      <w:footerReference w:type="default" r:id="rId11"/>
      <w:pgSz w:w="11906" w:h="16838" w:code="9"/>
      <w:pgMar w:top="1418" w:right="1418" w:bottom="1418" w:left="1418" w:header="709" w:footer="709" w:gutter="0"/>
      <w:pgNumType w:start="67"/>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7BB4" w:rsidRDefault="00BE7BB4" w:rsidP="00AB062E">
      <w:pPr>
        <w:spacing w:after="0" w:line="240" w:lineRule="auto"/>
      </w:pPr>
      <w:r>
        <w:separator/>
      </w:r>
    </w:p>
  </w:endnote>
  <w:endnote w:type="continuationSeparator" w:id="0">
    <w:p w:rsidR="00BE7BB4" w:rsidRDefault="00BE7BB4" w:rsidP="00AB06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Times New">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ela-Siatka"/>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451FF1" w:rsidTr="00F90B46">
      <w:tc>
        <w:tcPr>
          <w:tcW w:w="4530" w:type="dxa"/>
        </w:tcPr>
        <w:p w:rsidR="00451FF1" w:rsidRDefault="00451FF1" w:rsidP="00E70CB0">
          <w:pPr>
            <w:pStyle w:val="Stopka"/>
            <w:spacing w:before="60"/>
            <w:rPr>
              <w:rFonts w:eastAsiaTheme="majorEastAsia" w:cstheme="majorBidi"/>
              <w:sz w:val="16"/>
              <w:szCs w:val="16"/>
            </w:rPr>
          </w:pPr>
          <w:r w:rsidRPr="00F90B46">
            <w:rPr>
              <w:rFonts w:eastAsiaTheme="majorEastAsia" w:cstheme="majorBidi"/>
              <w:sz w:val="16"/>
              <w:szCs w:val="16"/>
            </w:rPr>
            <w:t xml:space="preserve">str. </w:t>
          </w:r>
          <w:r w:rsidRPr="00F90B46">
            <w:rPr>
              <w:rFonts w:eastAsiaTheme="minorEastAsia"/>
              <w:sz w:val="16"/>
              <w:szCs w:val="16"/>
            </w:rPr>
            <w:fldChar w:fldCharType="begin"/>
          </w:r>
          <w:r w:rsidRPr="00F90B46">
            <w:rPr>
              <w:sz w:val="16"/>
              <w:szCs w:val="16"/>
            </w:rPr>
            <w:instrText>PAGE    \* MERGEFORMAT</w:instrText>
          </w:r>
          <w:r w:rsidRPr="00F90B46">
            <w:rPr>
              <w:rFonts w:eastAsiaTheme="minorEastAsia"/>
              <w:sz w:val="16"/>
              <w:szCs w:val="16"/>
            </w:rPr>
            <w:fldChar w:fldCharType="separate"/>
          </w:r>
          <w:r w:rsidR="00F3266F" w:rsidRPr="00F3266F">
            <w:rPr>
              <w:rFonts w:eastAsiaTheme="majorEastAsia" w:cstheme="majorBidi"/>
              <w:noProof/>
              <w:sz w:val="16"/>
              <w:szCs w:val="16"/>
            </w:rPr>
            <w:t>70</w:t>
          </w:r>
          <w:r w:rsidRPr="00F90B46">
            <w:rPr>
              <w:rFonts w:eastAsiaTheme="majorEastAsia" w:cstheme="majorBidi"/>
              <w:sz w:val="16"/>
              <w:szCs w:val="16"/>
            </w:rPr>
            <w:fldChar w:fldCharType="end"/>
          </w:r>
        </w:p>
      </w:tc>
      <w:tc>
        <w:tcPr>
          <w:tcW w:w="4530" w:type="dxa"/>
        </w:tcPr>
        <w:p w:rsidR="00451FF1" w:rsidRDefault="00A1226C" w:rsidP="00E70CB0">
          <w:pPr>
            <w:pStyle w:val="Stopka"/>
            <w:spacing w:before="60"/>
            <w:jc w:val="right"/>
            <w:rPr>
              <w:rFonts w:eastAsiaTheme="majorEastAsia" w:cstheme="majorBidi"/>
              <w:sz w:val="16"/>
              <w:szCs w:val="16"/>
            </w:rPr>
          </w:pPr>
          <w:r>
            <w:rPr>
              <w:sz w:val="16"/>
              <w:szCs w:val="16"/>
            </w:rPr>
            <w:t xml:space="preserve">HARWIG SYSTEMS Maciej </w:t>
          </w:r>
          <w:proofErr w:type="spellStart"/>
          <w:r>
            <w:rPr>
              <w:sz w:val="16"/>
              <w:szCs w:val="16"/>
            </w:rPr>
            <w:t>Harwig</w:t>
          </w:r>
          <w:proofErr w:type="spellEnd"/>
        </w:p>
      </w:tc>
    </w:tr>
  </w:tbl>
  <w:p w:rsidR="00451FF1" w:rsidRPr="00E70CB0" w:rsidRDefault="00451FF1" w:rsidP="00873A97">
    <w:pPr>
      <w:pStyle w:val="Stopka"/>
      <w:rPr>
        <w:sz w:val="16"/>
        <w:szCs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ela-Siatka"/>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451FF1" w:rsidRPr="00F90B46" w:rsidTr="00F90B46">
      <w:tc>
        <w:tcPr>
          <w:tcW w:w="4530" w:type="dxa"/>
        </w:tcPr>
        <w:p w:rsidR="00451FF1" w:rsidRPr="00F90B46" w:rsidRDefault="00A1226C" w:rsidP="00F90B46">
          <w:pPr>
            <w:pStyle w:val="Stopka"/>
            <w:spacing w:before="60"/>
            <w:rPr>
              <w:sz w:val="16"/>
              <w:szCs w:val="16"/>
            </w:rPr>
          </w:pPr>
          <w:r>
            <w:rPr>
              <w:sz w:val="16"/>
              <w:szCs w:val="16"/>
            </w:rPr>
            <w:t xml:space="preserve">HARWIG SYSTEMS Maciej </w:t>
          </w:r>
          <w:proofErr w:type="spellStart"/>
          <w:r>
            <w:rPr>
              <w:sz w:val="16"/>
              <w:szCs w:val="16"/>
            </w:rPr>
            <w:t>Harwig</w:t>
          </w:r>
          <w:proofErr w:type="spellEnd"/>
        </w:p>
      </w:tc>
      <w:tc>
        <w:tcPr>
          <w:tcW w:w="4530" w:type="dxa"/>
        </w:tcPr>
        <w:p w:rsidR="00451FF1" w:rsidRPr="00F90B46" w:rsidRDefault="00451FF1" w:rsidP="00F90B46">
          <w:pPr>
            <w:pStyle w:val="Stopka"/>
            <w:spacing w:before="60"/>
            <w:jc w:val="right"/>
            <w:rPr>
              <w:sz w:val="16"/>
              <w:szCs w:val="16"/>
            </w:rPr>
          </w:pPr>
          <w:r w:rsidRPr="00F90B46">
            <w:rPr>
              <w:rFonts w:eastAsiaTheme="majorEastAsia" w:cstheme="majorBidi"/>
              <w:sz w:val="16"/>
              <w:szCs w:val="16"/>
            </w:rPr>
            <w:t xml:space="preserve">str. </w:t>
          </w:r>
          <w:r w:rsidRPr="00F90B46">
            <w:rPr>
              <w:rFonts w:eastAsiaTheme="minorEastAsia"/>
              <w:sz w:val="16"/>
              <w:szCs w:val="16"/>
            </w:rPr>
            <w:fldChar w:fldCharType="begin"/>
          </w:r>
          <w:r w:rsidRPr="00F90B46">
            <w:rPr>
              <w:sz w:val="16"/>
              <w:szCs w:val="16"/>
            </w:rPr>
            <w:instrText>PAGE    \* MERGEFORMAT</w:instrText>
          </w:r>
          <w:r w:rsidRPr="00F90B46">
            <w:rPr>
              <w:rFonts w:eastAsiaTheme="minorEastAsia"/>
              <w:sz w:val="16"/>
              <w:szCs w:val="16"/>
            </w:rPr>
            <w:fldChar w:fldCharType="separate"/>
          </w:r>
          <w:r w:rsidR="00F3266F" w:rsidRPr="00F3266F">
            <w:rPr>
              <w:rFonts w:eastAsiaTheme="majorEastAsia" w:cstheme="majorBidi"/>
              <w:noProof/>
              <w:sz w:val="16"/>
              <w:szCs w:val="16"/>
            </w:rPr>
            <w:t>71</w:t>
          </w:r>
          <w:r w:rsidRPr="00F90B46">
            <w:rPr>
              <w:rFonts w:eastAsiaTheme="majorEastAsia" w:cstheme="majorBidi"/>
              <w:sz w:val="16"/>
              <w:szCs w:val="16"/>
            </w:rPr>
            <w:fldChar w:fldCharType="end"/>
          </w:r>
        </w:p>
      </w:tc>
    </w:tr>
  </w:tbl>
  <w:p w:rsidR="00451FF1" w:rsidRDefault="00451FF1">
    <w:pPr>
      <w:pStyle w:val="Stopka"/>
      <w:rPr>
        <w:sz w:val="16"/>
        <w:szCs w:val="16"/>
        <w:u w:val="single"/>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7BB4" w:rsidRDefault="00BE7BB4" w:rsidP="00AB062E">
      <w:pPr>
        <w:spacing w:after="0" w:line="240" w:lineRule="auto"/>
      </w:pPr>
      <w:r>
        <w:separator/>
      </w:r>
    </w:p>
  </w:footnote>
  <w:footnote w:type="continuationSeparator" w:id="0">
    <w:p w:rsidR="00BE7BB4" w:rsidRDefault="00BE7BB4" w:rsidP="00AB062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ela-Siatka"/>
      <w:tblW w:w="9498"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5954"/>
    </w:tblGrid>
    <w:tr w:rsidR="00451FF1" w:rsidTr="003970DA">
      <w:tc>
        <w:tcPr>
          <w:tcW w:w="3544" w:type="dxa"/>
        </w:tcPr>
        <w:p w:rsidR="00451FF1" w:rsidRPr="008E0C97" w:rsidRDefault="00451FF1" w:rsidP="00C459F0">
          <w:pPr>
            <w:pStyle w:val="Nagwek"/>
            <w:spacing w:after="60"/>
            <w:jc w:val="both"/>
            <w:rPr>
              <w:sz w:val="16"/>
              <w:szCs w:val="16"/>
            </w:rPr>
          </w:pPr>
          <w:r w:rsidRPr="008E0C97">
            <w:rPr>
              <w:sz w:val="16"/>
              <w:szCs w:val="16"/>
            </w:rPr>
            <w:t>SST B-</w:t>
          </w:r>
          <w:r>
            <w:rPr>
              <w:sz w:val="16"/>
              <w:szCs w:val="16"/>
            </w:rPr>
            <w:t>1</w:t>
          </w:r>
          <w:r w:rsidR="00C459F0">
            <w:rPr>
              <w:sz w:val="16"/>
              <w:szCs w:val="16"/>
            </w:rPr>
            <w:t>2</w:t>
          </w:r>
          <w:r w:rsidRPr="008E0C97">
            <w:rPr>
              <w:sz w:val="16"/>
              <w:szCs w:val="16"/>
            </w:rPr>
            <w:t xml:space="preserve"> </w:t>
          </w:r>
          <w:r w:rsidR="00C459F0">
            <w:rPr>
              <w:sz w:val="16"/>
              <w:szCs w:val="16"/>
            </w:rPr>
            <w:t>Roboty z gipsu i prefabrykatów gipsowych</w:t>
          </w:r>
        </w:p>
      </w:tc>
      <w:tc>
        <w:tcPr>
          <w:tcW w:w="5954" w:type="dxa"/>
        </w:tcPr>
        <w:p w:rsidR="00A1226C" w:rsidRDefault="00A1226C" w:rsidP="00A1226C">
          <w:pPr>
            <w:pStyle w:val="Nagwek"/>
            <w:spacing w:after="60"/>
            <w:jc w:val="right"/>
            <w:rPr>
              <w:sz w:val="16"/>
              <w:szCs w:val="16"/>
            </w:rPr>
          </w:pPr>
          <w:r>
            <w:rPr>
              <w:sz w:val="16"/>
              <w:szCs w:val="16"/>
            </w:rPr>
            <w:t>Prace budowlane na terenie KD „Barbara” w Mikołowie</w:t>
          </w:r>
        </w:p>
        <w:p w:rsidR="00451FF1" w:rsidRPr="008E0C97" w:rsidRDefault="00A1226C" w:rsidP="00A1226C">
          <w:pPr>
            <w:pStyle w:val="Nagwek"/>
            <w:spacing w:after="60"/>
            <w:jc w:val="right"/>
            <w:rPr>
              <w:sz w:val="16"/>
              <w:szCs w:val="16"/>
            </w:rPr>
          </w:pPr>
          <w:r>
            <w:rPr>
              <w:sz w:val="16"/>
              <w:szCs w:val="16"/>
            </w:rPr>
            <w:t xml:space="preserve">Budynek G - </w:t>
          </w:r>
          <w:proofErr w:type="spellStart"/>
          <w:r>
            <w:rPr>
              <w:sz w:val="16"/>
              <w:szCs w:val="16"/>
            </w:rPr>
            <w:t>Zwarciownia</w:t>
          </w:r>
          <w:proofErr w:type="spellEnd"/>
          <w:r w:rsidRPr="00F84BB3">
            <w:rPr>
              <w:sz w:val="16"/>
              <w:szCs w:val="16"/>
            </w:rPr>
            <w:t>.</w:t>
          </w:r>
          <w:r>
            <w:rPr>
              <w:sz w:val="12"/>
              <w:szCs w:val="12"/>
            </w:rPr>
            <w:t>.</w:t>
          </w:r>
        </w:p>
      </w:tc>
    </w:tr>
  </w:tbl>
  <w:p w:rsidR="00451FF1" w:rsidRPr="00E70CB0" w:rsidRDefault="00451FF1" w:rsidP="00E70CB0">
    <w:pPr>
      <w:pStyle w:val="Nagwek"/>
      <w:rPr>
        <w:sz w:val="16"/>
        <w:szCs w:val="16"/>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ela-Siatka"/>
      <w:tblW w:w="9498"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3544"/>
    </w:tblGrid>
    <w:tr w:rsidR="00451FF1" w:rsidTr="001719C7">
      <w:tc>
        <w:tcPr>
          <w:tcW w:w="5954" w:type="dxa"/>
        </w:tcPr>
        <w:p w:rsidR="00A1226C" w:rsidRDefault="00A1226C" w:rsidP="00A1226C">
          <w:pPr>
            <w:pStyle w:val="Nagwek"/>
            <w:spacing w:after="60"/>
            <w:rPr>
              <w:sz w:val="16"/>
              <w:szCs w:val="16"/>
            </w:rPr>
          </w:pPr>
          <w:r>
            <w:rPr>
              <w:sz w:val="16"/>
              <w:szCs w:val="16"/>
            </w:rPr>
            <w:t>Prace budowlane na terenie KD „Barbara” w Mikołowie</w:t>
          </w:r>
        </w:p>
        <w:p w:rsidR="00451FF1" w:rsidRPr="002F01D1" w:rsidRDefault="00A1226C" w:rsidP="00A1226C">
          <w:pPr>
            <w:pStyle w:val="Nagwek"/>
            <w:spacing w:after="60"/>
            <w:rPr>
              <w:sz w:val="14"/>
              <w:szCs w:val="14"/>
            </w:rPr>
          </w:pPr>
          <w:r>
            <w:rPr>
              <w:sz w:val="16"/>
              <w:szCs w:val="16"/>
            </w:rPr>
            <w:t xml:space="preserve">Budynek G - </w:t>
          </w:r>
          <w:proofErr w:type="spellStart"/>
          <w:r>
            <w:rPr>
              <w:sz w:val="16"/>
              <w:szCs w:val="16"/>
            </w:rPr>
            <w:t>Zwarciownia</w:t>
          </w:r>
          <w:proofErr w:type="spellEnd"/>
          <w:r w:rsidRPr="00F84BB3">
            <w:rPr>
              <w:sz w:val="16"/>
              <w:szCs w:val="16"/>
            </w:rPr>
            <w:t>.</w:t>
          </w:r>
          <w:r>
            <w:rPr>
              <w:sz w:val="12"/>
              <w:szCs w:val="12"/>
            </w:rPr>
            <w:t>.</w:t>
          </w:r>
        </w:p>
      </w:tc>
      <w:tc>
        <w:tcPr>
          <w:tcW w:w="3544" w:type="dxa"/>
        </w:tcPr>
        <w:p w:rsidR="00451FF1" w:rsidRDefault="00451FF1" w:rsidP="00C459F0">
          <w:pPr>
            <w:pStyle w:val="Nagwek"/>
            <w:spacing w:after="60"/>
            <w:jc w:val="right"/>
            <w:rPr>
              <w:sz w:val="16"/>
              <w:szCs w:val="16"/>
            </w:rPr>
          </w:pPr>
          <w:r>
            <w:rPr>
              <w:sz w:val="16"/>
              <w:szCs w:val="16"/>
            </w:rPr>
            <w:t>SST B-1</w:t>
          </w:r>
          <w:r w:rsidR="00C459F0">
            <w:rPr>
              <w:sz w:val="16"/>
              <w:szCs w:val="16"/>
            </w:rPr>
            <w:t>2</w:t>
          </w:r>
          <w:r w:rsidRPr="00F90B46">
            <w:rPr>
              <w:sz w:val="16"/>
              <w:szCs w:val="16"/>
            </w:rPr>
            <w:t xml:space="preserve"> </w:t>
          </w:r>
          <w:r w:rsidR="00C459F0">
            <w:rPr>
              <w:sz w:val="16"/>
              <w:szCs w:val="16"/>
            </w:rPr>
            <w:t>Roboty z gipsu i prefabrykatów gipsowych</w:t>
          </w:r>
        </w:p>
      </w:tc>
    </w:tr>
  </w:tbl>
  <w:p w:rsidR="00451FF1" w:rsidRPr="00F90B46" w:rsidRDefault="00451FF1" w:rsidP="00725A61">
    <w:pPr>
      <w:pStyle w:val="Nagwek"/>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33801036"/>
    <w:lvl w:ilvl="0">
      <w:start w:val="1"/>
      <w:numFmt w:val="bullet"/>
      <w:pStyle w:val="Listapunktowana3"/>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B12EC7E6"/>
    <w:lvl w:ilvl="0">
      <w:numFmt w:val="bullet"/>
      <w:lvlText w:val="*"/>
      <w:lvlJc w:val="left"/>
    </w:lvl>
  </w:abstractNum>
  <w:abstractNum w:abstractNumId="2" w15:restartNumberingAfterBreak="0">
    <w:nsid w:val="02AA5985"/>
    <w:multiLevelType w:val="hybridMultilevel"/>
    <w:tmpl w:val="E452C9B2"/>
    <w:lvl w:ilvl="0" w:tplc="A600CC9A">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 w15:restartNumberingAfterBreak="0">
    <w:nsid w:val="05C8754B"/>
    <w:multiLevelType w:val="hybridMultilevel"/>
    <w:tmpl w:val="3CA4F04C"/>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 w15:restartNumberingAfterBreak="0">
    <w:nsid w:val="06632A39"/>
    <w:multiLevelType w:val="hybridMultilevel"/>
    <w:tmpl w:val="25860C24"/>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5" w15:restartNumberingAfterBreak="0">
    <w:nsid w:val="087D41B5"/>
    <w:multiLevelType w:val="singleLevel"/>
    <w:tmpl w:val="D1E0144A"/>
    <w:lvl w:ilvl="0">
      <w:start w:val="1"/>
      <w:numFmt w:val="decimal"/>
      <w:lvlText w:val="8.%1."/>
      <w:legacy w:legacy="1" w:legacySpace="0" w:legacyIndent="412"/>
      <w:lvlJc w:val="left"/>
      <w:rPr>
        <w:rFonts w:ascii="Arial" w:hAnsi="Arial" w:cs="Arial" w:hint="default"/>
        <w:b/>
      </w:rPr>
    </w:lvl>
  </w:abstractNum>
  <w:abstractNum w:abstractNumId="6" w15:restartNumberingAfterBreak="0">
    <w:nsid w:val="0BF6151D"/>
    <w:multiLevelType w:val="hybridMultilevel"/>
    <w:tmpl w:val="3F4E0464"/>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 w15:restartNumberingAfterBreak="0">
    <w:nsid w:val="105C45D2"/>
    <w:multiLevelType w:val="hybridMultilevel"/>
    <w:tmpl w:val="9690A5AA"/>
    <w:lvl w:ilvl="0" w:tplc="04150001">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8" w15:restartNumberingAfterBreak="0">
    <w:nsid w:val="11C562E4"/>
    <w:multiLevelType w:val="hybridMultilevel"/>
    <w:tmpl w:val="1EA4BFA0"/>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9" w15:restartNumberingAfterBreak="0">
    <w:nsid w:val="13892106"/>
    <w:multiLevelType w:val="multilevel"/>
    <w:tmpl w:val="5224C5D2"/>
    <w:lvl w:ilvl="0">
      <w:start w:val="1"/>
      <w:numFmt w:val="decimal"/>
      <w:lvlText w:val="%1."/>
      <w:lvlJc w:val="left"/>
      <w:pPr>
        <w:ind w:left="4897" w:hanging="360"/>
      </w:pPr>
      <w:rPr>
        <w:rFonts w:hint="default"/>
      </w:rPr>
    </w:lvl>
    <w:lvl w:ilvl="1">
      <w:start w:val="1"/>
      <w:numFmt w:val="decimal"/>
      <w:isLgl/>
      <w:lvlText w:val="%1.%2"/>
      <w:lvlJc w:val="left"/>
      <w:pPr>
        <w:ind w:left="705" w:hanging="705"/>
      </w:pPr>
      <w:rPr>
        <w:rFonts w:hint="default"/>
        <w:b/>
      </w:rPr>
    </w:lvl>
    <w:lvl w:ilvl="2">
      <w:start w:val="1"/>
      <w:numFmt w:val="decimal"/>
      <w:isLgl/>
      <w:lvlText w:val="%1.%2.%3"/>
      <w:lvlJc w:val="left"/>
      <w:pPr>
        <w:ind w:left="862" w:hanging="720"/>
      </w:pPr>
      <w:rPr>
        <w:rFonts w:asciiTheme="minorHAnsi" w:hAnsiTheme="minorHAnsi" w:hint="default"/>
        <w:b w:val="0"/>
      </w:rPr>
    </w:lvl>
    <w:lvl w:ilvl="3">
      <w:start w:val="1"/>
      <w:numFmt w:val="decimal"/>
      <w:isLgl/>
      <w:lvlText w:val="%1.%2.%3.%4"/>
      <w:lvlJc w:val="left"/>
      <w:pPr>
        <w:ind w:left="5328" w:hanging="720"/>
      </w:pPr>
      <w:rPr>
        <w:rFonts w:hint="default"/>
      </w:rPr>
    </w:lvl>
    <w:lvl w:ilvl="4">
      <w:start w:val="1"/>
      <w:numFmt w:val="decimal"/>
      <w:isLgl/>
      <w:lvlText w:val="%1.%2.%3.%4.%5"/>
      <w:lvlJc w:val="left"/>
      <w:pPr>
        <w:ind w:left="5328" w:hanging="720"/>
      </w:pPr>
      <w:rPr>
        <w:rFonts w:hint="default"/>
      </w:rPr>
    </w:lvl>
    <w:lvl w:ilvl="5">
      <w:start w:val="1"/>
      <w:numFmt w:val="decimal"/>
      <w:isLgl/>
      <w:lvlText w:val="%1.%2.%3.%4.%5.%6"/>
      <w:lvlJc w:val="left"/>
      <w:pPr>
        <w:ind w:left="5688" w:hanging="1080"/>
      </w:pPr>
      <w:rPr>
        <w:rFonts w:hint="default"/>
      </w:rPr>
    </w:lvl>
    <w:lvl w:ilvl="6">
      <w:start w:val="1"/>
      <w:numFmt w:val="decimal"/>
      <w:isLgl/>
      <w:lvlText w:val="%1.%2.%3.%4.%5.%6.%7"/>
      <w:lvlJc w:val="left"/>
      <w:pPr>
        <w:ind w:left="5688" w:hanging="1080"/>
      </w:pPr>
      <w:rPr>
        <w:rFonts w:hint="default"/>
      </w:rPr>
    </w:lvl>
    <w:lvl w:ilvl="7">
      <w:start w:val="1"/>
      <w:numFmt w:val="decimal"/>
      <w:isLgl/>
      <w:lvlText w:val="%1.%2.%3.%4.%5.%6.%7.%8"/>
      <w:lvlJc w:val="left"/>
      <w:pPr>
        <w:ind w:left="6048" w:hanging="1440"/>
      </w:pPr>
      <w:rPr>
        <w:rFonts w:hint="default"/>
      </w:rPr>
    </w:lvl>
    <w:lvl w:ilvl="8">
      <w:start w:val="1"/>
      <w:numFmt w:val="decimal"/>
      <w:isLgl/>
      <w:lvlText w:val="%1.%2.%3.%4.%5.%6.%7.%8.%9"/>
      <w:lvlJc w:val="left"/>
      <w:pPr>
        <w:ind w:left="6048" w:hanging="1440"/>
      </w:pPr>
      <w:rPr>
        <w:rFonts w:hint="default"/>
      </w:rPr>
    </w:lvl>
  </w:abstractNum>
  <w:abstractNum w:abstractNumId="10" w15:restartNumberingAfterBreak="0">
    <w:nsid w:val="14E8339C"/>
    <w:multiLevelType w:val="hybridMultilevel"/>
    <w:tmpl w:val="4F5E40A4"/>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1" w15:restartNumberingAfterBreak="0">
    <w:nsid w:val="19256103"/>
    <w:multiLevelType w:val="hybridMultilevel"/>
    <w:tmpl w:val="D7569B16"/>
    <w:lvl w:ilvl="0" w:tplc="B12EC7E6">
      <w:start w:val="2"/>
      <w:numFmt w:val="bullet"/>
      <w:lvlText w:val="-"/>
      <w:lvlJc w:val="left"/>
      <w:pPr>
        <w:ind w:left="1146" w:hanging="360"/>
      </w:pPr>
    </w:lvl>
    <w:lvl w:ilvl="1" w:tplc="B12EC7E6">
      <w:start w:val="2"/>
      <w:numFmt w:val="bullet"/>
      <w:lvlText w:val="-"/>
      <w:lvlJc w:val="left"/>
      <w:pPr>
        <w:ind w:left="1866" w:hanging="360"/>
      </w:pPr>
      <w:rPr>
        <w:rFonts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2" w15:restartNumberingAfterBreak="0">
    <w:nsid w:val="20662553"/>
    <w:multiLevelType w:val="hybridMultilevel"/>
    <w:tmpl w:val="57FE0474"/>
    <w:lvl w:ilvl="0" w:tplc="2B4C6E0C">
      <w:start w:val="1"/>
      <w:numFmt w:val="bullet"/>
      <w:lvlText w:val=""/>
      <w:lvlJc w:val="left"/>
      <w:pPr>
        <w:tabs>
          <w:tab w:val="num" w:pos="720"/>
        </w:tabs>
        <w:ind w:left="720" w:hanging="360"/>
      </w:pPr>
      <w:rPr>
        <w:rFonts w:ascii="Symbol" w:hAnsi="Symbol" w:hint="default"/>
        <w:sz w:val="20"/>
        <w:szCs w:val="20"/>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3" w15:restartNumberingAfterBreak="0">
    <w:nsid w:val="224D1260"/>
    <w:multiLevelType w:val="singleLevel"/>
    <w:tmpl w:val="837C9DF8"/>
    <w:lvl w:ilvl="0">
      <w:start w:val="3"/>
      <w:numFmt w:val="decimal"/>
      <w:lvlText w:val="%1."/>
      <w:legacy w:legacy="1" w:legacySpace="0" w:legacyIndent="259"/>
      <w:lvlJc w:val="left"/>
      <w:rPr>
        <w:rFonts w:ascii="Arial" w:hAnsi="Arial" w:cs="Arial" w:hint="default"/>
      </w:rPr>
    </w:lvl>
  </w:abstractNum>
  <w:abstractNum w:abstractNumId="14" w15:restartNumberingAfterBreak="0">
    <w:nsid w:val="232A4230"/>
    <w:multiLevelType w:val="hybridMultilevel"/>
    <w:tmpl w:val="C9C07D6C"/>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5" w15:restartNumberingAfterBreak="0">
    <w:nsid w:val="292A6682"/>
    <w:multiLevelType w:val="hybridMultilevel"/>
    <w:tmpl w:val="D060853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BBA7CE4"/>
    <w:multiLevelType w:val="hybridMultilevel"/>
    <w:tmpl w:val="2172916E"/>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7" w15:restartNumberingAfterBreak="0">
    <w:nsid w:val="3CDD185E"/>
    <w:multiLevelType w:val="hybridMultilevel"/>
    <w:tmpl w:val="E8860AE8"/>
    <w:lvl w:ilvl="0" w:tplc="04150001">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18" w15:restartNumberingAfterBreak="0">
    <w:nsid w:val="424517F3"/>
    <w:multiLevelType w:val="hybridMultilevel"/>
    <w:tmpl w:val="023610E8"/>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9" w15:restartNumberingAfterBreak="0">
    <w:nsid w:val="45133347"/>
    <w:multiLevelType w:val="multilevel"/>
    <w:tmpl w:val="671E6934"/>
    <w:lvl w:ilvl="0">
      <w:start w:val="5"/>
      <w:numFmt w:val="decimal"/>
      <w:lvlText w:val="%1."/>
      <w:lvlJc w:val="left"/>
      <w:pPr>
        <w:tabs>
          <w:tab w:val="num" w:pos="360"/>
        </w:tabs>
        <w:ind w:left="360" w:hanging="360"/>
      </w:pPr>
    </w:lvl>
    <w:lvl w:ilvl="1">
      <w:start w:val="2"/>
      <w:numFmt w:val="decimal"/>
      <w:lvlText w:val="%1.%2."/>
      <w:lvlJc w:val="left"/>
      <w:pPr>
        <w:tabs>
          <w:tab w:val="num" w:pos="360"/>
        </w:tabs>
        <w:ind w:left="360" w:hanging="360"/>
      </w:pPr>
      <w:rPr>
        <w:sz w:val="20"/>
        <w:szCs w:val="2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20" w15:restartNumberingAfterBreak="0">
    <w:nsid w:val="46697D7A"/>
    <w:multiLevelType w:val="hybridMultilevel"/>
    <w:tmpl w:val="E992449E"/>
    <w:lvl w:ilvl="0" w:tplc="B12EC7E6">
      <w:start w:val="2"/>
      <w:numFmt w:val="bullet"/>
      <w:lvlText w:val="-"/>
      <w:lvlJc w:val="left"/>
      <w:pPr>
        <w:ind w:left="1866" w:hanging="360"/>
      </w:pPr>
    </w:lvl>
    <w:lvl w:ilvl="1" w:tplc="04150003">
      <w:start w:val="1"/>
      <w:numFmt w:val="bullet"/>
      <w:lvlText w:val="o"/>
      <w:lvlJc w:val="left"/>
      <w:pPr>
        <w:ind w:left="2586" w:hanging="360"/>
      </w:pPr>
      <w:rPr>
        <w:rFonts w:ascii="Courier New" w:hAnsi="Courier New" w:cs="Courier New" w:hint="default"/>
      </w:rPr>
    </w:lvl>
    <w:lvl w:ilvl="2" w:tplc="04150005" w:tentative="1">
      <w:start w:val="1"/>
      <w:numFmt w:val="bullet"/>
      <w:lvlText w:val=""/>
      <w:lvlJc w:val="left"/>
      <w:pPr>
        <w:ind w:left="3306" w:hanging="360"/>
      </w:pPr>
      <w:rPr>
        <w:rFonts w:ascii="Wingdings" w:hAnsi="Wingdings" w:hint="default"/>
      </w:rPr>
    </w:lvl>
    <w:lvl w:ilvl="3" w:tplc="04150001" w:tentative="1">
      <w:start w:val="1"/>
      <w:numFmt w:val="bullet"/>
      <w:lvlText w:val=""/>
      <w:lvlJc w:val="left"/>
      <w:pPr>
        <w:ind w:left="4026" w:hanging="360"/>
      </w:pPr>
      <w:rPr>
        <w:rFonts w:ascii="Symbol" w:hAnsi="Symbol" w:hint="default"/>
      </w:rPr>
    </w:lvl>
    <w:lvl w:ilvl="4" w:tplc="04150003" w:tentative="1">
      <w:start w:val="1"/>
      <w:numFmt w:val="bullet"/>
      <w:lvlText w:val="o"/>
      <w:lvlJc w:val="left"/>
      <w:pPr>
        <w:ind w:left="4746" w:hanging="360"/>
      </w:pPr>
      <w:rPr>
        <w:rFonts w:ascii="Courier New" w:hAnsi="Courier New" w:cs="Courier New" w:hint="default"/>
      </w:rPr>
    </w:lvl>
    <w:lvl w:ilvl="5" w:tplc="04150005" w:tentative="1">
      <w:start w:val="1"/>
      <w:numFmt w:val="bullet"/>
      <w:lvlText w:val=""/>
      <w:lvlJc w:val="left"/>
      <w:pPr>
        <w:ind w:left="5466" w:hanging="360"/>
      </w:pPr>
      <w:rPr>
        <w:rFonts w:ascii="Wingdings" w:hAnsi="Wingdings" w:hint="default"/>
      </w:rPr>
    </w:lvl>
    <w:lvl w:ilvl="6" w:tplc="04150001" w:tentative="1">
      <w:start w:val="1"/>
      <w:numFmt w:val="bullet"/>
      <w:lvlText w:val=""/>
      <w:lvlJc w:val="left"/>
      <w:pPr>
        <w:ind w:left="6186" w:hanging="360"/>
      </w:pPr>
      <w:rPr>
        <w:rFonts w:ascii="Symbol" w:hAnsi="Symbol" w:hint="default"/>
      </w:rPr>
    </w:lvl>
    <w:lvl w:ilvl="7" w:tplc="04150003" w:tentative="1">
      <w:start w:val="1"/>
      <w:numFmt w:val="bullet"/>
      <w:lvlText w:val="o"/>
      <w:lvlJc w:val="left"/>
      <w:pPr>
        <w:ind w:left="6906" w:hanging="360"/>
      </w:pPr>
      <w:rPr>
        <w:rFonts w:ascii="Courier New" w:hAnsi="Courier New" w:cs="Courier New" w:hint="default"/>
      </w:rPr>
    </w:lvl>
    <w:lvl w:ilvl="8" w:tplc="04150005" w:tentative="1">
      <w:start w:val="1"/>
      <w:numFmt w:val="bullet"/>
      <w:lvlText w:val=""/>
      <w:lvlJc w:val="left"/>
      <w:pPr>
        <w:ind w:left="7626" w:hanging="360"/>
      </w:pPr>
      <w:rPr>
        <w:rFonts w:ascii="Wingdings" w:hAnsi="Wingdings" w:hint="default"/>
      </w:rPr>
    </w:lvl>
  </w:abstractNum>
  <w:abstractNum w:abstractNumId="21" w15:restartNumberingAfterBreak="0">
    <w:nsid w:val="483966F3"/>
    <w:multiLevelType w:val="hybridMultilevel"/>
    <w:tmpl w:val="6C325830"/>
    <w:lvl w:ilvl="0" w:tplc="04150001">
      <w:start w:val="1"/>
      <w:numFmt w:val="bullet"/>
      <w:lvlText w:val=""/>
      <w:lvlJc w:val="left"/>
      <w:pPr>
        <w:ind w:left="739" w:hanging="360"/>
      </w:pPr>
      <w:rPr>
        <w:rFonts w:ascii="Symbol" w:hAnsi="Symbol" w:hint="default"/>
      </w:rPr>
    </w:lvl>
    <w:lvl w:ilvl="1" w:tplc="04150003" w:tentative="1">
      <w:start w:val="1"/>
      <w:numFmt w:val="bullet"/>
      <w:lvlText w:val="o"/>
      <w:lvlJc w:val="left"/>
      <w:pPr>
        <w:ind w:left="1459" w:hanging="360"/>
      </w:pPr>
      <w:rPr>
        <w:rFonts w:ascii="Courier New" w:hAnsi="Courier New" w:cs="Courier New" w:hint="default"/>
      </w:rPr>
    </w:lvl>
    <w:lvl w:ilvl="2" w:tplc="04150005" w:tentative="1">
      <w:start w:val="1"/>
      <w:numFmt w:val="bullet"/>
      <w:lvlText w:val=""/>
      <w:lvlJc w:val="left"/>
      <w:pPr>
        <w:ind w:left="2179" w:hanging="360"/>
      </w:pPr>
      <w:rPr>
        <w:rFonts w:ascii="Wingdings" w:hAnsi="Wingdings" w:hint="default"/>
      </w:rPr>
    </w:lvl>
    <w:lvl w:ilvl="3" w:tplc="04150001" w:tentative="1">
      <w:start w:val="1"/>
      <w:numFmt w:val="bullet"/>
      <w:lvlText w:val=""/>
      <w:lvlJc w:val="left"/>
      <w:pPr>
        <w:ind w:left="2899" w:hanging="360"/>
      </w:pPr>
      <w:rPr>
        <w:rFonts w:ascii="Symbol" w:hAnsi="Symbol" w:hint="default"/>
      </w:rPr>
    </w:lvl>
    <w:lvl w:ilvl="4" w:tplc="04150003" w:tentative="1">
      <w:start w:val="1"/>
      <w:numFmt w:val="bullet"/>
      <w:lvlText w:val="o"/>
      <w:lvlJc w:val="left"/>
      <w:pPr>
        <w:ind w:left="3619" w:hanging="360"/>
      </w:pPr>
      <w:rPr>
        <w:rFonts w:ascii="Courier New" w:hAnsi="Courier New" w:cs="Courier New" w:hint="default"/>
      </w:rPr>
    </w:lvl>
    <w:lvl w:ilvl="5" w:tplc="04150005" w:tentative="1">
      <w:start w:val="1"/>
      <w:numFmt w:val="bullet"/>
      <w:lvlText w:val=""/>
      <w:lvlJc w:val="left"/>
      <w:pPr>
        <w:ind w:left="4339" w:hanging="360"/>
      </w:pPr>
      <w:rPr>
        <w:rFonts w:ascii="Wingdings" w:hAnsi="Wingdings" w:hint="default"/>
      </w:rPr>
    </w:lvl>
    <w:lvl w:ilvl="6" w:tplc="04150001" w:tentative="1">
      <w:start w:val="1"/>
      <w:numFmt w:val="bullet"/>
      <w:lvlText w:val=""/>
      <w:lvlJc w:val="left"/>
      <w:pPr>
        <w:ind w:left="5059" w:hanging="360"/>
      </w:pPr>
      <w:rPr>
        <w:rFonts w:ascii="Symbol" w:hAnsi="Symbol" w:hint="default"/>
      </w:rPr>
    </w:lvl>
    <w:lvl w:ilvl="7" w:tplc="04150003" w:tentative="1">
      <w:start w:val="1"/>
      <w:numFmt w:val="bullet"/>
      <w:lvlText w:val="o"/>
      <w:lvlJc w:val="left"/>
      <w:pPr>
        <w:ind w:left="5779" w:hanging="360"/>
      </w:pPr>
      <w:rPr>
        <w:rFonts w:ascii="Courier New" w:hAnsi="Courier New" w:cs="Courier New" w:hint="default"/>
      </w:rPr>
    </w:lvl>
    <w:lvl w:ilvl="8" w:tplc="04150005" w:tentative="1">
      <w:start w:val="1"/>
      <w:numFmt w:val="bullet"/>
      <w:lvlText w:val=""/>
      <w:lvlJc w:val="left"/>
      <w:pPr>
        <w:ind w:left="6499" w:hanging="360"/>
      </w:pPr>
      <w:rPr>
        <w:rFonts w:ascii="Wingdings" w:hAnsi="Wingdings" w:hint="default"/>
      </w:rPr>
    </w:lvl>
  </w:abstractNum>
  <w:abstractNum w:abstractNumId="22" w15:restartNumberingAfterBreak="0">
    <w:nsid w:val="49D12C20"/>
    <w:multiLevelType w:val="hybridMultilevel"/>
    <w:tmpl w:val="228A865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508E0DAA"/>
    <w:multiLevelType w:val="hybridMultilevel"/>
    <w:tmpl w:val="C47A0B30"/>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4" w15:restartNumberingAfterBreak="0">
    <w:nsid w:val="522F2CF5"/>
    <w:multiLevelType w:val="hybridMultilevel"/>
    <w:tmpl w:val="E610787A"/>
    <w:lvl w:ilvl="0" w:tplc="B12EC7E6">
      <w:start w:val="65535"/>
      <w:numFmt w:val="bullet"/>
      <w:lvlText w:val="-"/>
      <w:lvlJc w:val="left"/>
      <w:pPr>
        <w:ind w:left="1506" w:hanging="360"/>
      </w:pPr>
      <w:rPr>
        <w:rFonts w:ascii="Arial" w:hAnsi="Arial" w:cs="Arial" w:hint="default"/>
      </w:rPr>
    </w:lvl>
    <w:lvl w:ilvl="1" w:tplc="04150003" w:tentative="1">
      <w:start w:val="1"/>
      <w:numFmt w:val="bullet"/>
      <w:lvlText w:val="o"/>
      <w:lvlJc w:val="left"/>
      <w:pPr>
        <w:ind w:left="2226" w:hanging="360"/>
      </w:pPr>
      <w:rPr>
        <w:rFonts w:ascii="Courier New" w:hAnsi="Courier New" w:cs="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cs="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cs="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25" w15:restartNumberingAfterBreak="0">
    <w:nsid w:val="53681684"/>
    <w:multiLevelType w:val="hybridMultilevel"/>
    <w:tmpl w:val="0AE66ADA"/>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6" w15:restartNumberingAfterBreak="0">
    <w:nsid w:val="55C8201C"/>
    <w:multiLevelType w:val="singleLevel"/>
    <w:tmpl w:val="01BE4148"/>
    <w:lvl w:ilvl="0">
      <w:start w:val="1"/>
      <w:numFmt w:val="lowerLetter"/>
      <w:lvlText w:val="%1)"/>
      <w:legacy w:legacy="1" w:legacySpace="0" w:legacyIndent="278"/>
      <w:lvlJc w:val="left"/>
      <w:rPr>
        <w:rFonts w:ascii="Arial" w:hAnsi="Arial" w:cs="Arial" w:hint="default"/>
      </w:rPr>
    </w:lvl>
  </w:abstractNum>
  <w:abstractNum w:abstractNumId="27" w15:restartNumberingAfterBreak="0">
    <w:nsid w:val="5B9F3267"/>
    <w:multiLevelType w:val="hybridMultilevel"/>
    <w:tmpl w:val="B4D611EA"/>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8" w15:restartNumberingAfterBreak="0">
    <w:nsid w:val="5D781B2E"/>
    <w:multiLevelType w:val="hybridMultilevel"/>
    <w:tmpl w:val="BE9C0442"/>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9" w15:restartNumberingAfterBreak="0">
    <w:nsid w:val="60766C5F"/>
    <w:multiLevelType w:val="hybridMultilevel"/>
    <w:tmpl w:val="7A847E6E"/>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0" w15:restartNumberingAfterBreak="0">
    <w:nsid w:val="62300FC3"/>
    <w:multiLevelType w:val="hybridMultilevel"/>
    <w:tmpl w:val="98A22E30"/>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1" w15:restartNumberingAfterBreak="0">
    <w:nsid w:val="66D66DBA"/>
    <w:multiLevelType w:val="hybridMultilevel"/>
    <w:tmpl w:val="A376641E"/>
    <w:lvl w:ilvl="0" w:tplc="04150001">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32" w15:restartNumberingAfterBreak="0">
    <w:nsid w:val="67050177"/>
    <w:multiLevelType w:val="hybridMultilevel"/>
    <w:tmpl w:val="CF602EE0"/>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3" w15:restartNumberingAfterBreak="0">
    <w:nsid w:val="693C5DDB"/>
    <w:multiLevelType w:val="hybridMultilevel"/>
    <w:tmpl w:val="D8446374"/>
    <w:lvl w:ilvl="0" w:tplc="3356FA9E">
      <w:start w:val="1"/>
      <w:numFmt w:val="lowerLetter"/>
      <w:lvlText w:val="%1)"/>
      <w:lvlJc w:val="left"/>
      <w:pPr>
        <w:tabs>
          <w:tab w:val="num" w:pos="720"/>
        </w:tabs>
        <w:ind w:left="720" w:hanging="360"/>
      </w:pPr>
      <w:rPr>
        <w:rFonts w:hint="default"/>
        <w:b/>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4" w15:restartNumberingAfterBreak="0">
    <w:nsid w:val="69577B4F"/>
    <w:multiLevelType w:val="hybridMultilevel"/>
    <w:tmpl w:val="CD2A6180"/>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5" w15:restartNumberingAfterBreak="0">
    <w:nsid w:val="6B38145A"/>
    <w:multiLevelType w:val="hybridMultilevel"/>
    <w:tmpl w:val="D64CA42E"/>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6" w15:restartNumberingAfterBreak="0">
    <w:nsid w:val="73402DE1"/>
    <w:multiLevelType w:val="hybridMultilevel"/>
    <w:tmpl w:val="96D4E5F0"/>
    <w:lvl w:ilvl="0" w:tplc="5E18279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7531220D"/>
    <w:multiLevelType w:val="hybridMultilevel"/>
    <w:tmpl w:val="1832B982"/>
    <w:lvl w:ilvl="0" w:tplc="04150001">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38" w15:restartNumberingAfterBreak="0">
    <w:nsid w:val="7C093DB7"/>
    <w:multiLevelType w:val="hybridMultilevel"/>
    <w:tmpl w:val="D5BC13C8"/>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9" w15:restartNumberingAfterBreak="0">
    <w:nsid w:val="7D65660B"/>
    <w:multiLevelType w:val="hybridMultilevel"/>
    <w:tmpl w:val="1A5EE97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9"/>
  </w:num>
  <w:num w:numId="2">
    <w:abstractNumId w:val="0"/>
  </w:num>
  <w:num w:numId="3">
    <w:abstractNumId w:val="23"/>
  </w:num>
  <w:num w:numId="4">
    <w:abstractNumId w:val="3"/>
  </w:num>
  <w:num w:numId="5">
    <w:abstractNumId w:val="28"/>
  </w:num>
  <w:num w:numId="6">
    <w:abstractNumId w:val="29"/>
  </w:num>
  <w:num w:numId="7">
    <w:abstractNumId w:val="27"/>
  </w:num>
  <w:num w:numId="8">
    <w:abstractNumId w:val="11"/>
  </w:num>
  <w:num w:numId="9">
    <w:abstractNumId w:val="16"/>
  </w:num>
  <w:num w:numId="10">
    <w:abstractNumId w:val="6"/>
  </w:num>
  <w:num w:numId="11">
    <w:abstractNumId w:val="30"/>
  </w:num>
  <w:num w:numId="12">
    <w:abstractNumId w:val="18"/>
  </w:num>
  <w:num w:numId="13">
    <w:abstractNumId w:val="7"/>
  </w:num>
  <w:num w:numId="14">
    <w:abstractNumId w:val="31"/>
  </w:num>
  <w:num w:numId="15">
    <w:abstractNumId w:val="17"/>
  </w:num>
  <w:num w:numId="16">
    <w:abstractNumId w:val="37"/>
  </w:num>
  <w:num w:numId="17">
    <w:abstractNumId w:val="10"/>
  </w:num>
  <w:num w:numId="18">
    <w:abstractNumId w:val="33"/>
  </w:num>
  <w:num w:numId="19">
    <w:abstractNumId w:val="22"/>
  </w:num>
  <w:num w:numId="20">
    <w:abstractNumId w:val="26"/>
  </w:num>
  <w:num w:numId="21">
    <w:abstractNumId w:val="8"/>
  </w:num>
  <w:num w:numId="22">
    <w:abstractNumId w:val="1"/>
    <w:lvlOverride w:ilvl="0">
      <w:lvl w:ilvl="0">
        <w:start w:val="65535"/>
        <w:numFmt w:val="bullet"/>
        <w:lvlText w:val="-"/>
        <w:legacy w:legacy="1" w:legacySpace="0" w:legacyIndent="288"/>
        <w:lvlJc w:val="left"/>
        <w:rPr>
          <w:rFonts w:ascii="Arial" w:hAnsi="Arial" w:cs="Arial" w:hint="default"/>
        </w:rPr>
      </w:lvl>
    </w:lvlOverride>
  </w:num>
  <w:num w:numId="23">
    <w:abstractNumId w:val="4"/>
  </w:num>
  <w:num w:numId="24">
    <w:abstractNumId w:val="14"/>
  </w:num>
  <w:num w:numId="25">
    <w:abstractNumId w:val="20"/>
  </w:num>
  <w:num w:numId="26">
    <w:abstractNumId w:val="38"/>
  </w:num>
  <w:num w:numId="27">
    <w:abstractNumId w:val="19"/>
  </w:num>
  <w:num w:numId="2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
  </w:num>
  <w:num w:numId="30">
    <w:abstractNumId w:val="21"/>
  </w:num>
  <w:num w:numId="31">
    <w:abstractNumId w:val="39"/>
  </w:num>
  <w:num w:numId="32">
    <w:abstractNumId w:val="36"/>
  </w:num>
  <w:num w:numId="33">
    <w:abstractNumId w:val="32"/>
  </w:num>
  <w:num w:numId="34">
    <w:abstractNumId w:val="35"/>
  </w:num>
  <w:num w:numId="35">
    <w:abstractNumId w:val="5"/>
    <w:lvlOverride w:ilvl="0">
      <w:lvl w:ilvl="0">
        <w:start w:val="1"/>
        <w:numFmt w:val="decimal"/>
        <w:lvlText w:val="8.%1."/>
        <w:legacy w:legacy="1" w:legacySpace="0" w:legacyIndent="413"/>
        <w:lvlJc w:val="left"/>
        <w:rPr>
          <w:rFonts w:ascii="Arial" w:hAnsi="Arial" w:cs="Arial" w:hint="default"/>
        </w:rPr>
      </w:lvl>
    </w:lvlOverride>
  </w:num>
  <w:num w:numId="36">
    <w:abstractNumId w:val="34"/>
  </w:num>
  <w:num w:numId="37">
    <w:abstractNumId w:val="2"/>
  </w:num>
  <w:num w:numId="38">
    <w:abstractNumId w:val="15"/>
  </w:num>
  <w:num w:numId="39">
    <w:abstractNumId w:val="25"/>
  </w:num>
  <w:num w:numId="40">
    <w:abstractNumId w:val="2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4"/>
  <w:proofState w:spelling="clean"/>
  <w:defaultTabStop w:val="708"/>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4B7E"/>
    <w:rsid w:val="00000C24"/>
    <w:rsid w:val="000153DA"/>
    <w:rsid w:val="00027F05"/>
    <w:rsid w:val="00067A8C"/>
    <w:rsid w:val="000A02FA"/>
    <w:rsid w:val="000C36A3"/>
    <w:rsid w:val="00106B88"/>
    <w:rsid w:val="001076F8"/>
    <w:rsid w:val="00154F8C"/>
    <w:rsid w:val="0015605A"/>
    <w:rsid w:val="001719C7"/>
    <w:rsid w:val="00201F87"/>
    <w:rsid w:val="002058F0"/>
    <w:rsid w:val="0020634D"/>
    <w:rsid w:val="00213C4D"/>
    <w:rsid w:val="00216E0D"/>
    <w:rsid w:val="00221FD5"/>
    <w:rsid w:val="00222A1C"/>
    <w:rsid w:val="00255437"/>
    <w:rsid w:val="002613AC"/>
    <w:rsid w:val="00264DD8"/>
    <w:rsid w:val="0026555E"/>
    <w:rsid w:val="002777ED"/>
    <w:rsid w:val="0028517D"/>
    <w:rsid w:val="0029042F"/>
    <w:rsid w:val="00293401"/>
    <w:rsid w:val="002D202F"/>
    <w:rsid w:val="002E0B44"/>
    <w:rsid w:val="002F01D1"/>
    <w:rsid w:val="002F3934"/>
    <w:rsid w:val="003057A5"/>
    <w:rsid w:val="003138CD"/>
    <w:rsid w:val="00324C29"/>
    <w:rsid w:val="00337027"/>
    <w:rsid w:val="00363D57"/>
    <w:rsid w:val="00365AC2"/>
    <w:rsid w:val="00367B7C"/>
    <w:rsid w:val="003970DA"/>
    <w:rsid w:val="003F3E96"/>
    <w:rsid w:val="004100B9"/>
    <w:rsid w:val="004158CB"/>
    <w:rsid w:val="00422ACA"/>
    <w:rsid w:val="00451FF1"/>
    <w:rsid w:val="00452AFC"/>
    <w:rsid w:val="0046157D"/>
    <w:rsid w:val="0047039E"/>
    <w:rsid w:val="004824EC"/>
    <w:rsid w:val="004920F3"/>
    <w:rsid w:val="004B5CD6"/>
    <w:rsid w:val="004C271E"/>
    <w:rsid w:val="004D47D3"/>
    <w:rsid w:val="004E6225"/>
    <w:rsid w:val="004F1F80"/>
    <w:rsid w:val="00506CEE"/>
    <w:rsid w:val="00530C6D"/>
    <w:rsid w:val="0054664E"/>
    <w:rsid w:val="00554D89"/>
    <w:rsid w:val="00562C2D"/>
    <w:rsid w:val="00575EFD"/>
    <w:rsid w:val="00580FBB"/>
    <w:rsid w:val="00581A8B"/>
    <w:rsid w:val="005A1945"/>
    <w:rsid w:val="005B2A3F"/>
    <w:rsid w:val="005D3B26"/>
    <w:rsid w:val="005D7A92"/>
    <w:rsid w:val="0063259A"/>
    <w:rsid w:val="006349CE"/>
    <w:rsid w:val="00643EA6"/>
    <w:rsid w:val="00650DDD"/>
    <w:rsid w:val="006561CC"/>
    <w:rsid w:val="00673F64"/>
    <w:rsid w:val="00690513"/>
    <w:rsid w:val="006B797D"/>
    <w:rsid w:val="006F320B"/>
    <w:rsid w:val="006F413F"/>
    <w:rsid w:val="0070730B"/>
    <w:rsid w:val="00725A61"/>
    <w:rsid w:val="00730185"/>
    <w:rsid w:val="00750C0A"/>
    <w:rsid w:val="00787253"/>
    <w:rsid w:val="007C1FCB"/>
    <w:rsid w:val="007E2BEA"/>
    <w:rsid w:val="007E37AE"/>
    <w:rsid w:val="00806A59"/>
    <w:rsid w:val="00827DE9"/>
    <w:rsid w:val="00873A97"/>
    <w:rsid w:val="008A0324"/>
    <w:rsid w:val="008D13F1"/>
    <w:rsid w:val="008D3606"/>
    <w:rsid w:val="008E0C97"/>
    <w:rsid w:val="008E6727"/>
    <w:rsid w:val="008F2C05"/>
    <w:rsid w:val="008F2D39"/>
    <w:rsid w:val="008F49CE"/>
    <w:rsid w:val="008F4D5A"/>
    <w:rsid w:val="0091295E"/>
    <w:rsid w:val="00914788"/>
    <w:rsid w:val="00942409"/>
    <w:rsid w:val="0096503D"/>
    <w:rsid w:val="00975E17"/>
    <w:rsid w:val="00991D4C"/>
    <w:rsid w:val="009A0878"/>
    <w:rsid w:val="009A16D3"/>
    <w:rsid w:val="009B4B7E"/>
    <w:rsid w:val="009C7180"/>
    <w:rsid w:val="00A1226C"/>
    <w:rsid w:val="00A3221B"/>
    <w:rsid w:val="00A43F21"/>
    <w:rsid w:val="00A52769"/>
    <w:rsid w:val="00A67CE5"/>
    <w:rsid w:val="00AB062E"/>
    <w:rsid w:val="00AD6D1E"/>
    <w:rsid w:val="00AD7F2F"/>
    <w:rsid w:val="00B03045"/>
    <w:rsid w:val="00B15B5E"/>
    <w:rsid w:val="00B2069F"/>
    <w:rsid w:val="00B32D20"/>
    <w:rsid w:val="00B56E79"/>
    <w:rsid w:val="00B8311A"/>
    <w:rsid w:val="00B86166"/>
    <w:rsid w:val="00B970D0"/>
    <w:rsid w:val="00BB1654"/>
    <w:rsid w:val="00BC39FA"/>
    <w:rsid w:val="00BD0C2B"/>
    <w:rsid w:val="00BE7BB4"/>
    <w:rsid w:val="00BF0AC4"/>
    <w:rsid w:val="00BF1BAC"/>
    <w:rsid w:val="00BF2869"/>
    <w:rsid w:val="00C05ED6"/>
    <w:rsid w:val="00C266BF"/>
    <w:rsid w:val="00C327E6"/>
    <w:rsid w:val="00C459F0"/>
    <w:rsid w:val="00C54C20"/>
    <w:rsid w:val="00C63457"/>
    <w:rsid w:val="00C83D5A"/>
    <w:rsid w:val="00C86729"/>
    <w:rsid w:val="00CB7B15"/>
    <w:rsid w:val="00CC3C84"/>
    <w:rsid w:val="00CC6C92"/>
    <w:rsid w:val="00CE52F2"/>
    <w:rsid w:val="00D21434"/>
    <w:rsid w:val="00D2716D"/>
    <w:rsid w:val="00D27A2A"/>
    <w:rsid w:val="00D50442"/>
    <w:rsid w:val="00D5266C"/>
    <w:rsid w:val="00DD33F7"/>
    <w:rsid w:val="00DD3497"/>
    <w:rsid w:val="00E060CB"/>
    <w:rsid w:val="00E16F49"/>
    <w:rsid w:val="00E31A44"/>
    <w:rsid w:val="00E52A9E"/>
    <w:rsid w:val="00E65BDE"/>
    <w:rsid w:val="00E70CB0"/>
    <w:rsid w:val="00E82A71"/>
    <w:rsid w:val="00EB0662"/>
    <w:rsid w:val="00EC414A"/>
    <w:rsid w:val="00EC55BE"/>
    <w:rsid w:val="00EC750E"/>
    <w:rsid w:val="00ED1797"/>
    <w:rsid w:val="00ED33C3"/>
    <w:rsid w:val="00EE3956"/>
    <w:rsid w:val="00F22A71"/>
    <w:rsid w:val="00F252AD"/>
    <w:rsid w:val="00F3266F"/>
    <w:rsid w:val="00F57DC7"/>
    <w:rsid w:val="00F6661D"/>
    <w:rsid w:val="00F769A0"/>
    <w:rsid w:val="00F90B46"/>
    <w:rsid w:val="00FA7E22"/>
    <w:rsid w:val="00FB0FB0"/>
    <w:rsid w:val="00FD7D7E"/>
    <w:rsid w:val="00FE0DD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D6E1E0C-7522-49FD-B15F-DF17B60DF0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paragraph" w:styleId="Nagwek1">
    <w:name w:val="heading 1"/>
    <w:basedOn w:val="Normalny"/>
    <w:next w:val="Normalny"/>
    <w:link w:val="Nagwek1Znak"/>
    <w:qFormat/>
    <w:rsid w:val="002058F0"/>
    <w:pPr>
      <w:keepNext/>
      <w:overflowPunct w:val="0"/>
      <w:autoSpaceDE w:val="0"/>
      <w:autoSpaceDN w:val="0"/>
      <w:adjustRightInd w:val="0"/>
      <w:spacing w:after="0" w:line="240" w:lineRule="auto"/>
      <w:textAlignment w:val="baseline"/>
      <w:outlineLvl w:val="0"/>
    </w:pPr>
    <w:rPr>
      <w:rFonts w:ascii="Times New Roman" w:eastAsia="Times New Roman" w:hAnsi="Times New Roman" w:cs="Times New Roman"/>
      <w:b/>
      <w:sz w:val="24"/>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9B4B7E"/>
    <w:pPr>
      <w:ind w:left="720"/>
      <w:contextualSpacing/>
    </w:pPr>
  </w:style>
  <w:style w:type="paragraph" w:styleId="Nagwek">
    <w:name w:val="header"/>
    <w:basedOn w:val="Normalny"/>
    <w:link w:val="NagwekZnak"/>
    <w:unhideWhenUsed/>
    <w:rsid w:val="00AB062E"/>
    <w:pPr>
      <w:tabs>
        <w:tab w:val="center" w:pos="4536"/>
        <w:tab w:val="right" w:pos="9072"/>
      </w:tabs>
      <w:spacing w:after="0" w:line="240" w:lineRule="auto"/>
    </w:pPr>
  </w:style>
  <w:style w:type="character" w:customStyle="1" w:styleId="NagwekZnak">
    <w:name w:val="Nagłówek Znak"/>
    <w:basedOn w:val="Domylnaczcionkaakapitu"/>
    <w:link w:val="Nagwek"/>
    <w:rsid w:val="00AB062E"/>
  </w:style>
  <w:style w:type="paragraph" w:styleId="Stopka">
    <w:name w:val="footer"/>
    <w:basedOn w:val="Normalny"/>
    <w:link w:val="StopkaZnak"/>
    <w:uiPriority w:val="99"/>
    <w:unhideWhenUsed/>
    <w:rsid w:val="00AB062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B062E"/>
  </w:style>
  <w:style w:type="paragraph" w:styleId="Tekstdymka">
    <w:name w:val="Balloon Text"/>
    <w:basedOn w:val="Normalny"/>
    <w:link w:val="TekstdymkaZnak"/>
    <w:uiPriority w:val="99"/>
    <w:semiHidden/>
    <w:unhideWhenUsed/>
    <w:rsid w:val="00ED33C3"/>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ED33C3"/>
    <w:rPr>
      <w:rFonts w:ascii="Segoe UI" w:hAnsi="Segoe UI" w:cs="Segoe UI"/>
      <w:sz w:val="18"/>
      <w:szCs w:val="18"/>
    </w:rPr>
  </w:style>
  <w:style w:type="paragraph" w:styleId="Tekstpodstawowywcity">
    <w:name w:val="Body Text Indent"/>
    <w:basedOn w:val="Normalny"/>
    <w:link w:val="TekstpodstawowywcityZnak"/>
    <w:rsid w:val="008D13F1"/>
    <w:pPr>
      <w:tabs>
        <w:tab w:val="left" w:pos="-1440"/>
        <w:tab w:val="left" w:pos="-720"/>
        <w:tab w:val="left" w:pos="1"/>
        <w:tab w:val="left" w:pos="720"/>
        <w:tab w:val="left" w:pos="1440"/>
        <w:tab w:val="left" w:pos="1843"/>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15" w:lineRule="atLeast"/>
      <w:ind w:left="1843" w:hanging="1843"/>
      <w:jc w:val="both"/>
    </w:pPr>
    <w:rPr>
      <w:rFonts w:ascii="Times New" w:eastAsia="Times New Roman" w:hAnsi="Times New" w:cs="Times New Roman"/>
      <w:sz w:val="24"/>
      <w:szCs w:val="20"/>
      <w:lang w:eastAsia="pl-PL"/>
    </w:rPr>
  </w:style>
  <w:style w:type="character" w:customStyle="1" w:styleId="TekstpodstawowywcityZnak">
    <w:name w:val="Tekst podstawowy wcięty Znak"/>
    <w:basedOn w:val="Domylnaczcionkaakapitu"/>
    <w:link w:val="Tekstpodstawowywcity"/>
    <w:rsid w:val="008D13F1"/>
    <w:rPr>
      <w:rFonts w:ascii="Times New" w:eastAsia="Times New Roman" w:hAnsi="Times New" w:cs="Times New Roman"/>
      <w:sz w:val="24"/>
      <w:szCs w:val="20"/>
      <w:lang w:eastAsia="pl-PL"/>
    </w:rPr>
  </w:style>
  <w:style w:type="paragraph" w:styleId="Listapunktowana3">
    <w:name w:val="List Bullet 3"/>
    <w:aliases w:val="Lista wypunktowana 3"/>
    <w:basedOn w:val="Normalny"/>
    <w:autoRedefine/>
    <w:rsid w:val="008D13F1"/>
    <w:pPr>
      <w:numPr>
        <w:numId w:val="2"/>
      </w:numPr>
      <w:spacing w:after="0" w:line="240" w:lineRule="auto"/>
    </w:pPr>
    <w:rPr>
      <w:rFonts w:ascii="Times New Roman" w:eastAsia="Times New Roman" w:hAnsi="Times New Roman" w:cs="Times New Roman"/>
      <w:sz w:val="20"/>
      <w:szCs w:val="20"/>
      <w:lang w:eastAsia="pl-PL"/>
    </w:rPr>
  </w:style>
  <w:style w:type="table" w:styleId="Tabela-Siatka">
    <w:name w:val="Table Grid"/>
    <w:basedOn w:val="Standardowy"/>
    <w:uiPriority w:val="39"/>
    <w:rsid w:val="00F90B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semiHidden/>
    <w:unhideWhenUsed/>
    <w:rsid w:val="00F6661D"/>
    <w:rPr>
      <w:color w:val="0000FF"/>
      <w:u w:val="single"/>
    </w:rPr>
  </w:style>
  <w:style w:type="paragraph" w:styleId="NormalnyWeb">
    <w:name w:val="Normal (Web)"/>
    <w:basedOn w:val="Normalny"/>
    <w:uiPriority w:val="99"/>
    <w:semiHidden/>
    <w:unhideWhenUsed/>
    <w:rsid w:val="00F6661D"/>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Tekstpodstawowy">
    <w:name w:val="Body Text"/>
    <w:basedOn w:val="Normalny"/>
    <w:link w:val="TekstpodstawowyZnak"/>
    <w:uiPriority w:val="99"/>
    <w:unhideWhenUsed/>
    <w:rsid w:val="00DD3497"/>
    <w:pPr>
      <w:spacing w:after="120"/>
    </w:pPr>
  </w:style>
  <w:style w:type="character" w:customStyle="1" w:styleId="TekstpodstawowyZnak">
    <w:name w:val="Tekst podstawowy Znak"/>
    <w:basedOn w:val="Domylnaczcionkaakapitu"/>
    <w:link w:val="Tekstpodstawowy"/>
    <w:uiPriority w:val="99"/>
    <w:rsid w:val="00DD3497"/>
  </w:style>
  <w:style w:type="character" w:customStyle="1" w:styleId="Nagwek1Znak">
    <w:name w:val="Nagłówek 1 Znak"/>
    <w:basedOn w:val="Domylnaczcionkaakapitu"/>
    <w:link w:val="Nagwek1"/>
    <w:rsid w:val="002058F0"/>
    <w:rPr>
      <w:rFonts w:ascii="Times New Roman" w:eastAsia="Times New Roman" w:hAnsi="Times New Roman" w:cs="Times New Roman"/>
      <w:b/>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5934579">
      <w:bodyDiv w:val="1"/>
      <w:marLeft w:val="0"/>
      <w:marRight w:val="0"/>
      <w:marTop w:val="0"/>
      <w:marBottom w:val="0"/>
      <w:divBdr>
        <w:top w:val="none" w:sz="0" w:space="0" w:color="auto"/>
        <w:left w:val="none" w:sz="0" w:space="0" w:color="auto"/>
        <w:bottom w:val="none" w:sz="0" w:space="0" w:color="auto"/>
        <w:right w:val="none" w:sz="0" w:space="0" w:color="auto"/>
      </w:divBdr>
      <w:divsChild>
        <w:div w:id="1336952843">
          <w:marLeft w:val="0"/>
          <w:marRight w:val="0"/>
          <w:marTop w:val="0"/>
          <w:marBottom w:val="0"/>
          <w:divBdr>
            <w:top w:val="none" w:sz="0" w:space="0" w:color="auto"/>
            <w:left w:val="none" w:sz="0" w:space="0" w:color="auto"/>
            <w:bottom w:val="none" w:sz="0" w:space="0" w:color="auto"/>
            <w:right w:val="none" w:sz="0" w:space="0" w:color="auto"/>
          </w:divBdr>
          <w:divsChild>
            <w:div w:id="750926754">
              <w:marLeft w:val="0"/>
              <w:marRight w:val="0"/>
              <w:marTop w:val="0"/>
              <w:marBottom w:val="0"/>
              <w:divBdr>
                <w:top w:val="none" w:sz="0" w:space="0" w:color="auto"/>
                <w:left w:val="none" w:sz="0" w:space="0" w:color="auto"/>
                <w:bottom w:val="none" w:sz="0" w:space="0" w:color="auto"/>
                <w:right w:val="none" w:sz="0" w:space="0" w:color="auto"/>
              </w:divBdr>
              <w:divsChild>
                <w:div w:id="183969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7806A1-AF4F-4037-A115-A8B7EDB988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6</Pages>
  <Words>1866</Words>
  <Characters>11197</Characters>
  <Application>Microsoft Office Word</Application>
  <DocSecurity>0</DocSecurity>
  <Lines>93</Lines>
  <Paragraphs>26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13037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Łukasz Madetko</dc:creator>
  <cp:keywords/>
  <dc:description/>
  <cp:lastModifiedBy>Łukasz Madetko</cp:lastModifiedBy>
  <cp:revision>20</cp:revision>
  <cp:lastPrinted>2016-11-28T09:42:00Z</cp:lastPrinted>
  <dcterms:created xsi:type="dcterms:W3CDTF">2015-12-09T09:48:00Z</dcterms:created>
  <dcterms:modified xsi:type="dcterms:W3CDTF">2017-12-10T13:35:00Z</dcterms:modified>
</cp:coreProperties>
</file>